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6D19E" w14:textId="77777777" w:rsidR="005A4E11" w:rsidRPr="005A4E11" w:rsidRDefault="005A4E11" w:rsidP="005A4E11">
      <w:pPr>
        <w:rPr>
          <w:rFonts w:ascii="Arial" w:hAnsi="Arial"/>
          <w:b/>
          <w:sz w:val="22"/>
        </w:rPr>
      </w:pPr>
      <w:r w:rsidRPr="005A4E11">
        <w:rPr>
          <w:rFonts w:ascii="Arial" w:hAnsi="Arial"/>
          <w:b/>
          <w:sz w:val="22"/>
          <w:lang w:val="en-US"/>
        </w:rPr>
        <w:t xml:space="preserve">Robert Owen Centre for Educational Change research team Statement on GDPR / </w:t>
      </w:r>
      <w:r w:rsidRPr="005A4E11">
        <w:rPr>
          <w:rFonts w:ascii="Arial" w:hAnsi="Arial"/>
          <w:b/>
          <w:sz w:val="22"/>
        </w:rPr>
        <w:t>Data Protection Impact Assessment regarding the collection and processing of any personal data in our research:</w:t>
      </w:r>
    </w:p>
    <w:p w14:paraId="415F094F" w14:textId="77777777" w:rsidR="005A4E11" w:rsidRDefault="005A4E11" w:rsidP="007A5ADF">
      <w:pPr>
        <w:pStyle w:val="Default"/>
        <w:spacing w:before="240"/>
        <w:jc w:val="both"/>
        <w:rPr>
          <w:b/>
          <w:bCs/>
          <w:sz w:val="22"/>
          <w:szCs w:val="22"/>
        </w:rPr>
      </w:pPr>
    </w:p>
    <w:p w14:paraId="3A7158ED" w14:textId="77777777" w:rsidR="00E648F1" w:rsidRPr="00A277F9" w:rsidRDefault="00E648F1" w:rsidP="007A5ADF">
      <w:pPr>
        <w:pStyle w:val="Default"/>
        <w:spacing w:before="240"/>
        <w:jc w:val="both"/>
        <w:rPr>
          <w:b/>
          <w:bCs/>
          <w:sz w:val="22"/>
          <w:szCs w:val="22"/>
        </w:rPr>
      </w:pPr>
      <w:r w:rsidRPr="00A277F9">
        <w:rPr>
          <w:b/>
          <w:bCs/>
          <w:sz w:val="22"/>
          <w:szCs w:val="22"/>
        </w:rPr>
        <w:t>The RAiSE Programme</w:t>
      </w:r>
    </w:p>
    <w:p w14:paraId="296D5CFB" w14:textId="2528D392" w:rsidR="00E648F1" w:rsidRPr="00A277F9" w:rsidRDefault="00E648F1" w:rsidP="007A5ADF">
      <w:pPr>
        <w:pStyle w:val="Default"/>
        <w:spacing w:before="240"/>
        <w:jc w:val="both"/>
        <w:rPr>
          <w:bCs/>
          <w:sz w:val="22"/>
          <w:szCs w:val="22"/>
        </w:rPr>
      </w:pPr>
      <w:r w:rsidRPr="00A277F9">
        <w:rPr>
          <w:bCs/>
          <w:sz w:val="22"/>
          <w:szCs w:val="22"/>
        </w:rPr>
        <w:t xml:space="preserve">The </w:t>
      </w:r>
      <w:r w:rsidRPr="00A277F9">
        <w:rPr>
          <w:i/>
          <w:iCs/>
          <w:sz w:val="22"/>
          <w:szCs w:val="22"/>
        </w:rPr>
        <w:t xml:space="preserve">Raising Aspirations in Science Education </w:t>
      </w:r>
      <w:r w:rsidRPr="00A277F9">
        <w:rPr>
          <w:sz w:val="22"/>
          <w:szCs w:val="22"/>
        </w:rPr>
        <w:t xml:space="preserve">(RAiSE) Programme is </w:t>
      </w:r>
      <w:r w:rsidR="004A267F" w:rsidRPr="00A277F9">
        <w:rPr>
          <w:sz w:val="22"/>
          <w:szCs w:val="22"/>
          <w:lang w:val="en-GB"/>
        </w:rPr>
        <w:t xml:space="preserve">co-funded by </w:t>
      </w:r>
      <w:r w:rsidR="00B67200">
        <w:rPr>
          <w:sz w:val="22"/>
          <w:szCs w:val="22"/>
          <w:lang w:val="en-GB"/>
        </w:rPr>
        <w:t>T</w:t>
      </w:r>
      <w:r w:rsidR="004A267F" w:rsidRPr="00A277F9">
        <w:rPr>
          <w:sz w:val="22"/>
          <w:szCs w:val="22"/>
          <w:lang w:val="en-GB"/>
        </w:rPr>
        <w:t xml:space="preserve">he Wood Foundation, Scottish Government and Local Authority Education Services across </w:t>
      </w:r>
      <w:r w:rsidR="001275F5">
        <w:rPr>
          <w:sz w:val="22"/>
          <w:szCs w:val="22"/>
          <w:lang w:val="en-GB"/>
        </w:rPr>
        <w:t>eight</w:t>
      </w:r>
      <w:r w:rsidR="001275F5" w:rsidRPr="00A277F9">
        <w:rPr>
          <w:sz w:val="22"/>
          <w:szCs w:val="22"/>
          <w:lang w:val="en-GB"/>
        </w:rPr>
        <w:t xml:space="preserve"> Local</w:t>
      </w:r>
      <w:r w:rsidR="004A267F" w:rsidRPr="00A277F9">
        <w:rPr>
          <w:sz w:val="22"/>
          <w:szCs w:val="22"/>
          <w:lang w:val="en-GB"/>
        </w:rPr>
        <w:t xml:space="preserve"> Authority areas. </w:t>
      </w:r>
      <w:r w:rsidR="00BF692B" w:rsidRPr="00A277F9">
        <w:rPr>
          <w:bCs/>
          <w:sz w:val="22"/>
          <w:szCs w:val="22"/>
          <w:lang w:val="en-GB"/>
        </w:rPr>
        <w:t>The P</w:t>
      </w:r>
      <w:r w:rsidR="004A267F" w:rsidRPr="00A277F9">
        <w:rPr>
          <w:bCs/>
          <w:sz w:val="22"/>
          <w:szCs w:val="22"/>
          <w:lang w:val="en-GB"/>
        </w:rPr>
        <w:t>rogramme is “designed to secure improvements in primary science</w:t>
      </w:r>
      <w:r w:rsidR="00BF692B" w:rsidRPr="00A277F9">
        <w:rPr>
          <w:bCs/>
          <w:sz w:val="22"/>
          <w:szCs w:val="22"/>
          <w:lang w:val="en-GB"/>
        </w:rPr>
        <w:t xml:space="preserve"> education</w:t>
      </w:r>
      <w:r w:rsidR="004A267F" w:rsidRPr="00A277F9">
        <w:rPr>
          <w:bCs/>
          <w:sz w:val="22"/>
          <w:szCs w:val="22"/>
          <w:lang w:val="en-GB"/>
        </w:rPr>
        <w:t xml:space="preserve">, by developing the confidence and competence of teachers to ensure all learners experience highly engaging and motivating learning opportunities. This will equip learners with the context and skills for learning, life and work to enable them to access a wide range of stimulating and rewarding careers including those within science and </w:t>
      </w:r>
      <w:r w:rsidR="00474790">
        <w:rPr>
          <w:bCs/>
          <w:sz w:val="22"/>
          <w:szCs w:val="22"/>
          <w:lang w:val="en-GB"/>
        </w:rPr>
        <w:t xml:space="preserve">broader STEM; </w:t>
      </w:r>
      <w:r w:rsidR="004A267F" w:rsidRPr="00A277F9">
        <w:rPr>
          <w:bCs/>
          <w:sz w:val="22"/>
          <w:szCs w:val="22"/>
          <w:lang w:val="en-GB"/>
        </w:rPr>
        <w:t>S</w:t>
      </w:r>
      <w:r w:rsidR="00BF692B" w:rsidRPr="00A277F9">
        <w:rPr>
          <w:bCs/>
          <w:sz w:val="22"/>
          <w:szCs w:val="22"/>
          <w:lang w:val="en-GB"/>
        </w:rPr>
        <w:t xml:space="preserve">cience; </w:t>
      </w:r>
      <w:r w:rsidR="00474790">
        <w:rPr>
          <w:bCs/>
          <w:sz w:val="22"/>
          <w:szCs w:val="22"/>
          <w:lang w:val="en-GB"/>
        </w:rPr>
        <w:t>T</w:t>
      </w:r>
      <w:r w:rsidR="00BF692B" w:rsidRPr="00A277F9">
        <w:rPr>
          <w:bCs/>
          <w:sz w:val="22"/>
          <w:szCs w:val="22"/>
          <w:lang w:val="en-GB"/>
        </w:rPr>
        <w:t>echnology; Engineering and</w:t>
      </w:r>
      <w:r w:rsidR="00474790">
        <w:rPr>
          <w:bCs/>
          <w:sz w:val="22"/>
          <w:szCs w:val="22"/>
          <w:lang w:val="en-GB"/>
        </w:rPr>
        <w:t>;</w:t>
      </w:r>
      <w:r w:rsidR="00BF692B" w:rsidRPr="00A277F9">
        <w:rPr>
          <w:bCs/>
          <w:sz w:val="22"/>
          <w:szCs w:val="22"/>
          <w:lang w:val="en-GB"/>
        </w:rPr>
        <w:t xml:space="preserve"> Maths </w:t>
      </w:r>
      <w:r w:rsidR="004A267F" w:rsidRPr="00A277F9">
        <w:rPr>
          <w:bCs/>
          <w:sz w:val="22"/>
          <w:szCs w:val="22"/>
          <w:lang w:val="en-GB"/>
        </w:rPr>
        <w:t>sectors.</w:t>
      </w:r>
    </w:p>
    <w:p w14:paraId="6394DDB3" w14:textId="77777777" w:rsidR="00204A86" w:rsidRPr="00A277F9" w:rsidRDefault="00204A86" w:rsidP="007A5ADF">
      <w:pPr>
        <w:pStyle w:val="Default"/>
        <w:spacing w:before="240"/>
        <w:jc w:val="both"/>
        <w:rPr>
          <w:sz w:val="22"/>
          <w:szCs w:val="22"/>
        </w:rPr>
      </w:pPr>
      <w:r w:rsidRPr="00A277F9">
        <w:rPr>
          <w:b/>
          <w:bCs/>
          <w:sz w:val="22"/>
          <w:szCs w:val="22"/>
        </w:rPr>
        <w:t xml:space="preserve">The research project </w:t>
      </w:r>
    </w:p>
    <w:p w14:paraId="70DE8364" w14:textId="0F1A3A76" w:rsidR="00BC57D0" w:rsidRPr="00A277F9" w:rsidRDefault="00E648F1" w:rsidP="007A5ADF">
      <w:pPr>
        <w:pStyle w:val="Default"/>
        <w:spacing w:before="120"/>
        <w:jc w:val="both"/>
        <w:rPr>
          <w:sz w:val="22"/>
          <w:szCs w:val="22"/>
        </w:rPr>
      </w:pPr>
      <w:r w:rsidRPr="00A277F9">
        <w:rPr>
          <w:sz w:val="22"/>
          <w:szCs w:val="22"/>
        </w:rPr>
        <w:t xml:space="preserve">The Robert Owen Centre </w:t>
      </w:r>
      <w:r w:rsidR="004B0465" w:rsidRPr="00A277F9">
        <w:rPr>
          <w:sz w:val="22"/>
          <w:szCs w:val="22"/>
        </w:rPr>
        <w:t xml:space="preserve">for Educational Change (ROC) at the University of Glasgow </w:t>
      </w:r>
      <w:r w:rsidRPr="00A277F9">
        <w:rPr>
          <w:sz w:val="22"/>
          <w:szCs w:val="22"/>
        </w:rPr>
        <w:t xml:space="preserve">has been commissioned by </w:t>
      </w:r>
      <w:r w:rsidR="00B67200">
        <w:rPr>
          <w:sz w:val="22"/>
          <w:szCs w:val="22"/>
        </w:rPr>
        <w:t>T</w:t>
      </w:r>
      <w:r w:rsidRPr="00A277F9">
        <w:rPr>
          <w:sz w:val="22"/>
          <w:szCs w:val="22"/>
        </w:rPr>
        <w:t xml:space="preserve">he Wood Foundation to </w:t>
      </w:r>
      <w:r w:rsidR="00474790">
        <w:rPr>
          <w:sz w:val="22"/>
          <w:szCs w:val="22"/>
        </w:rPr>
        <w:t>e</w:t>
      </w:r>
      <w:r w:rsidRPr="00A277F9">
        <w:rPr>
          <w:sz w:val="22"/>
          <w:szCs w:val="22"/>
        </w:rPr>
        <w:t xml:space="preserve">valuate </w:t>
      </w:r>
      <w:r w:rsidR="004B0465" w:rsidRPr="00A277F9">
        <w:rPr>
          <w:sz w:val="22"/>
          <w:szCs w:val="22"/>
        </w:rPr>
        <w:t>the RAiSE Programme. The purpose of this</w:t>
      </w:r>
      <w:r w:rsidR="00204A86" w:rsidRPr="00A277F9">
        <w:rPr>
          <w:sz w:val="22"/>
          <w:szCs w:val="22"/>
        </w:rPr>
        <w:t xml:space="preserve"> research is to see whether the Programme is making a positive difference in those </w:t>
      </w:r>
      <w:r w:rsidRPr="00A277F9">
        <w:rPr>
          <w:sz w:val="22"/>
          <w:szCs w:val="22"/>
        </w:rPr>
        <w:t xml:space="preserve">schools that are involved. </w:t>
      </w:r>
      <w:r w:rsidR="00BC57D0" w:rsidRPr="00A277F9">
        <w:rPr>
          <w:bCs/>
          <w:sz w:val="22"/>
          <w:szCs w:val="22"/>
          <w:lang w:val="en-GB"/>
        </w:rPr>
        <w:t>The research is evaluating whether the various approaches used across the Programme contribute to promoting effective primary science and STEM education; specifically does involvement in the RAISE programme impact on ability, skills, and pedagogy of practitioners?</w:t>
      </w:r>
      <w:r w:rsidR="00994237" w:rsidRPr="00A277F9">
        <w:rPr>
          <w:bCs/>
          <w:sz w:val="22"/>
          <w:szCs w:val="22"/>
          <w:lang w:val="en-GB"/>
        </w:rPr>
        <w:t xml:space="preserve"> </w:t>
      </w:r>
      <w:r w:rsidR="00BC57D0" w:rsidRPr="00A277F9">
        <w:rPr>
          <w:bCs/>
          <w:sz w:val="22"/>
          <w:szCs w:val="22"/>
          <w:lang w:val="en-GB"/>
        </w:rPr>
        <w:t xml:space="preserve">The importance of this work is that the findings will add to </w:t>
      </w:r>
      <w:r w:rsidR="00994237" w:rsidRPr="00A277F9">
        <w:rPr>
          <w:bCs/>
          <w:sz w:val="22"/>
          <w:szCs w:val="22"/>
          <w:lang w:val="en-GB"/>
        </w:rPr>
        <w:t>the</w:t>
      </w:r>
      <w:r w:rsidR="00BC57D0" w:rsidRPr="00A277F9">
        <w:rPr>
          <w:bCs/>
          <w:sz w:val="22"/>
          <w:szCs w:val="22"/>
          <w:lang w:val="en-GB"/>
        </w:rPr>
        <w:t xml:space="preserve"> understanding of how networked</w:t>
      </w:r>
      <w:r w:rsidR="00576157" w:rsidRPr="00A277F9">
        <w:rPr>
          <w:bCs/>
          <w:sz w:val="22"/>
          <w:szCs w:val="22"/>
          <w:lang w:val="en-GB"/>
        </w:rPr>
        <w:t>,</w:t>
      </w:r>
      <w:r w:rsidR="00BC57D0" w:rsidRPr="00A277F9">
        <w:rPr>
          <w:bCs/>
          <w:sz w:val="22"/>
          <w:szCs w:val="22"/>
          <w:lang w:val="en-GB"/>
        </w:rPr>
        <w:t xml:space="preserve"> locally-based </w:t>
      </w:r>
      <w:r w:rsidR="00BC57D0" w:rsidRPr="00A277F9">
        <w:rPr>
          <w:bCs/>
          <w:sz w:val="22"/>
          <w:szCs w:val="22"/>
        </w:rPr>
        <w:t xml:space="preserve">Primary Science </w:t>
      </w:r>
      <w:r w:rsidR="00B67200">
        <w:rPr>
          <w:bCs/>
          <w:sz w:val="22"/>
          <w:szCs w:val="22"/>
        </w:rPr>
        <w:t>Development</w:t>
      </w:r>
      <w:r w:rsidR="00B67200" w:rsidRPr="00A277F9">
        <w:rPr>
          <w:bCs/>
          <w:sz w:val="22"/>
          <w:szCs w:val="22"/>
        </w:rPr>
        <w:t xml:space="preserve"> </w:t>
      </w:r>
      <w:r w:rsidR="00BC57D0" w:rsidRPr="00A277F9">
        <w:rPr>
          <w:bCs/>
          <w:sz w:val="22"/>
          <w:szCs w:val="22"/>
        </w:rPr>
        <w:t xml:space="preserve">Officers (PSDO) </w:t>
      </w:r>
      <w:r w:rsidR="00994237" w:rsidRPr="00A277F9">
        <w:rPr>
          <w:bCs/>
          <w:sz w:val="22"/>
          <w:szCs w:val="22"/>
        </w:rPr>
        <w:t xml:space="preserve">deployed by RAiSE </w:t>
      </w:r>
      <w:r w:rsidR="00BC57D0" w:rsidRPr="00A277F9">
        <w:rPr>
          <w:bCs/>
          <w:sz w:val="22"/>
          <w:szCs w:val="22"/>
          <w:lang w:val="en-GB"/>
        </w:rPr>
        <w:t>can work collaboratively with teachers and a range of local and regional partners to develop sustainable and effective approaches to support effective science teaching in primary schools.</w:t>
      </w:r>
    </w:p>
    <w:p w14:paraId="70D8701B" w14:textId="77777777" w:rsidR="00A303E7" w:rsidRDefault="00A303E7" w:rsidP="00AD1F52">
      <w:pPr>
        <w:rPr>
          <w:rFonts w:ascii="Arial" w:hAnsi="Arial"/>
          <w:sz w:val="22"/>
        </w:rPr>
      </w:pPr>
    </w:p>
    <w:p w14:paraId="56E23D84" w14:textId="77777777" w:rsidR="00AD1F52" w:rsidRPr="00A277F9" w:rsidRDefault="00AD1F52" w:rsidP="00AD1F52">
      <w:pPr>
        <w:pStyle w:val="Default"/>
        <w:spacing w:before="240"/>
        <w:jc w:val="both"/>
        <w:rPr>
          <w:bCs/>
          <w:sz w:val="22"/>
          <w:szCs w:val="22"/>
        </w:rPr>
      </w:pPr>
      <w:r w:rsidRPr="00A277F9">
        <w:rPr>
          <w:bCs/>
          <w:sz w:val="22"/>
          <w:szCs w:val="22"/>
        </w:rPr>
        <w:t xml:space="preserve">The research </w:t>
      </w:r>
      <w:r>
        <w:rPr>
          <w:bCs/>
          <w:sz w:val="22"/>
          <w:szCs w:val="22"/>
        </w:rPr>
        <w:t xml:space="preserve">approach </w:t>
      </w:r>
      <w:r w:rsidRPr="00A277F9">
        <w:rPr>
          <w:bCs/>
          <w:sz w:val="22"/>
          <w:szCs w:val="22"/>
        </w:rPr>
        <w:t>involves:</w:t>
      </w:r>
    </w:p>
    <w:p w14:paraId="405EDC7A" w14:textId="4531068E" w:rsidR="00AD1F52" w:rsidRPr="00CA6827" w:rsidRDefault="00AD1F52" w:rsidP="00AD1F52">
      <w:pPr>
        <w:pStyle w:val="Default"/>
        <w:numPr>
          <w:ilvl w:val="0"/>
          <w:numId w:val="7"/>
        </w:numPr>
        <w:spacing w:before="240"/>
        <w:jc w:val="both"/>
        <w:rPr>
          <w:bCs/>
          <w:sz w:val="22"/>
          <w:szCs w:val="22"/>
        </w:rPr>
      </w:pPr>
      <w:r w:rsidRPr="00A277F9">
        <w:rPr>
          <w:bCs/>
          <w:i/>
          <w:sz w:val="22"/>
          <w:szCs w:val="22"/>
        </w:rPr>
        <w:t>On-line pupil survey</w:t>
      </w:r>
      <w:r>
        <w:rPr>
          <w:bCs/>
          <w:i/>
          <w:sz w:val="22"/>
          <w:szCs w:val="22"/>
        </w:rPr>
        <w:t>s</w:t>
      </w:r>
      <w:r w:rsidRPr="00A277F9">
        <w:rPr>
          <w:bCs/>
          <w:i/>
          <w:sz w:val="22"/>
          <w:szCs w:val="22"/>
        </w:rPr>
        <w:t>:</w:t>
      </w:r>
      <w:r w:rsidRPr="00A277F9">
        <w:rPr>
          <w:bCs/>
          <w:sz w:val="22"/>
          <w:szCs w:val="22"/>
        </w:rPr>
        <w:t xml:space="preserve"> </w:t>
      </w:r>
      <w:r w:rsidR="00474790">
        <w:rPr>
          <w:bCs/>
          <w:sz w:val="22"/>
          <w:szCs w:val="22"/>
        </w:rPr>
        <w:t>p</w:t>
      </w:r>
      <w:r w:rsidRPr="00A277F9">
        <w:rPr>
          <w:bCs/>
          <w:sz w:val="22"/>
          <w:szCs w:val="22"/>
        </w:rPr>
        <w:t xml:space="preserve">re and </w:t>
      </w:r>
      <w:r w:rsidR="00474790">
        <w:rPr>
          <w:bCs/>
          <w:sz w:val="22"/>
          <w:szCs w:val="22"/>
        </w:rPr>
        <w:t>p</w:t>
      </w:r>
      <w:r w:rsidRPr="00A277F9">
        <w:rPr>
          <w:bCs/>
          <w:sz w:val="22"/>
          <w:szCs w:val="22"/>
        </w:rPr>
        <w:t>ost-</w:t>
      </w:r>
      <w:r w:rsidR="00474790">
        <w:rPr>
          <w:bCs/>
          <w:sz w:val="22"/>
          <w:szCs w:val="22"/>
        </w:rPr>
        <w:t>p</w:t>
      </w:r>
      <w:r w:rsidRPr="00A277F9">
        <w:rPr>
          <w:bCs/>
          <w:sz w:val="22"/>
          <w:szCs w:val="22"/>
        </w:rPr>
        <w:t xml:space="preserve">rogramme pupil questionnaires are administered to all P2-P7 pupils in selected participating schools participating in the RAiSE Programme. </w:t>
      </w:r>
      <w:r>
        <w:rPr>
          <w:bCs/>
          <w:sz w:val="22"/>
          <w:szCs w:val="22"/>
        </w:rPr>
        <w:t>Asking</w:t>
      </w:r>
      <w:r w:rsidRPr="00CA6827">
        <w:rPr>
          <w:bCs/>
          <w:sz w:val="22"/>
          <w:szCs w:val="22"/>
        </w:rPr>
        <w:t xml:space="preserve"> young people who have been taught by teachers supported by the RAiSE programme about their views and experien</w:t>
      </w:r>
      <w:r>
        <w:rPr>
          <w:bCs/>
          <w:sz w:val="22"/>
          <w:szCs w:val="22"/>
        </w:rPr>
        <w:t xml:space="preserve">ces of their science education </w:t>
      </w:r>
      <w:r w:rsidRPr="00CA6827">
        <w:rPr>
          <w:bCs/>
          <w:sz w:val="22"/>
          <w:szCs w:val="22"/>
        </w:rPr>
        <w:t>help</w:t>
      </w:r>
      <w:r>
        <w:rPr>
          <w:bCs/>
          <w:sz w:val="22"/>
          <w:szCs w:val="22"/>
        </w:rPr>
        <w:t>s</w:t>
      </w:r>
      <w:r w:rsidRPr="00CA6827">
        <w:rPr>
          <w:bCs/>
          <w:sz w:val="22"/>
          <w:szCs w:val="22"/>
        </w:rPr>
        <w:t xml:space="preserve"> the research team understand the impact of the Programme and get children’s views on what they see as good science education. </w:t>
      </w:r>
    </w:p>
    <w:p w14:paraId="123D00E6" w14:textId="77777777" w:rsidR="00AD1F52" w:rsidRPr="00A277F9" w:rsidRDefault="00AD1F52" w:rsidP="00AD1F52">
      <w:pPr>
        <w:pStyle w:val="Default"/>
        <w:spacing w:before="240"/>
        <w:ind w:left="709"/>
        <w:jc w:val="both"/>
        <w:rPr>
          <w:bCs/>
          <w:sz w:val="22"/>
          <w:szCs w:val="22"/>
        </w:rPr>
      </w:pPr>
      <w:r w:rsidRPr="00A277F9">
        <w:rPr>
          <w:bCs/>
          <w:sz w:val="22"/>
          <w:szCs w:val="22"/>
        </w:rPr>
        <w:t>There are separate surveys for P2-P4 and P5-P7 pupils. Where necessary, a paper version of the questionnaire is available for schools. Teachers are able to guide pupils through the questions, reading out the questions to ensure comprehension. The questions focus on self-efficacy, and attitudes regarding science.</w:t>
      </w:r>
    </w:p>
    <w:p w14:paraId="49584375" w14:textId="77777777" w:rsidR="00AD1F52" w:rsidRPr="00A277F9" w:rsidRDefault="00AD1F52" w:rsidP="00AD1F52">
      <w:pPr>
        <w:pStyle w:val="Default"/>
        <w:numPr>
          <w:ilvl w:val="0"/>
          <w:numId w:val="7"/>
        </w:numPr>
        <w:spacing w:before="240"/>
        <w:jc w:val="both"/>
        <w:rPr>
          <w:bCs/>
          <w:sz w:val="22"/>
          <w:szCs w:val="22"/>
        </w:rPr>
      </w:pPr>
      <w:r w:rsidRPr="00A277F9">
        <w:rPr>
          <w:bCs/>
          <w:i/>
          <w:sz w:val="22"/>
          <w:szCs w:val="22"/>
        </w:rPr>
        <w:t>Pupil focus groups:</w:t>
      </w:r>
      <w:r w:rsidRPr="00A277F9">
        <w:rPr>
          <w:bCs/>
          <w:sz w:val="22"/>
          <w:szCs w:val="22"/>
        </w:rPr>
        <w:t xml:space="preserve"> In one school involved in the RAiSE Programme in each of the participating authorities two focus groups are conducted with pupils who will have been taught by teaches involved with the Programme. (6/8 pupils per group, 30 minutes duration).</w:t>
      </w:r>
    </w:p>
    <w:p w14:paraId="5A20B96B" w14:textId="06BC559E" w:rsidR="00AD1F52" w:rsidRPr="00A277F9" w:rsidRDefault="00AD1F52" w:rsidP="00AD1F52">
      <w:pPr>
        <w:pStyle w:val="Default"/>
        <w:numPr>
          <w:ilvl w:val="0"/>
          <w:numId w:val="7"/>
        </w:numPr>
        <w:spacing w:before="240"/>
        <w:jc w:val="both"/>
        <w:rPr>
          <w:bCs/>
          <w:sz w:val="22"/>
          <w:szCs w:val="22"/>
        </w:rPr>
      </w:pPr>
      <w:r w:rsidRPr="00A277F9">
        <w:rPr>
          <w:bCs/>
          <w:i/>
          <w:sz w:val="22"/>
          <w:szCs w:val="22"/>
        </w:rPr>
        <w:lastRenderedPageBreak/>
        <w:t xml:space="preserve">Interviews with all Primary Science </w:t>
      </w:r>
      <w:r w:rsidR="00B67200">
        <w:rPr>
          <w:bCs/>
          <w:i/>
          <w:sz w:val="22"/>
          <w:szCs w:val="22"/>
        </w:rPr>
        <w:t>Development</w:t>
      </w:r>
      <w:r w:rsidR="00B67200" w:rsidRPr="00A277F9">
        <w:rPr>
          <w:bCs/>
          <w:i/>
          <w:sz w:val="22"/>
          <w:szCs w:val="22"/>
        </w:rPr>
        <w:t xml:space="preserve"> </w:t>
      </w:r>
      <w:r w:rsidRPr="00A277F9">
        <w:rPr>
          <w:bCs/>
          <w:i/>
          <w:sz w:val="22"/>
          <w:szCs w:val="22"/>
        </w:rPr>
        <w:t>Officers (PSDO).</w:t>
      </w:r>
      <w:r w:rsidRPr="00A277F9">
        <w:rPr>
          <w:bCs/>
          <w:sz w:val="22"/>
          <w:szCs w:val="22"/>
        </w:rPr>
        <w:t xml:space="preserve"> Face-to-face interviews </w:t>
      </w:r>
      <w:r w:rsidR="00474790">
        <w:rPr>
          <w:bCs/>
          <w:sz w:val="22"/>
          <w:szCs w:val="22"/>
        </w:rPr>
        <w:t>will</w:t>
      </w:r>
      <w:r w:rsidRPr="00A277F9">
        <w:rPr>
          <w:bCs/>
          <w:sz w:val="22"/>
          <w:szCs w:val="22"/>
        </w:rPr>
        <w:t xml:space="preserve"> be conducted with the PSDOs before, during and after the Programme’s implementation.</w:t>
      </w:r>
    </w:p>
    <w:p w14:paraId="34761683" w14:textId="16940AF5" w:rsidR="00AD1F52" w:rsidRPr="00A277F9" w:rsidRDefault="00AD1F52" w:rsidP="00AD1F52">
      <w:pPr>
        <w:pStyle w:val="Default"/>
        <w:numPr>
          <w:ilvl w:val="0"/>
          <w:numId w:val="7"/>
        </w:numPr>
        <w:spacing w:before="240"/>
        <w:jc w:val="both"/>
        <w:rPr>
          <w:bCs/>
          <w:sz w:val="22"/>
          <w:szCs w:val="22"/>
        </w:rPr>
      </w:pPr>
      <w:r w:rsidRPr="00A277F9">
        <w:rPr>
          <w:bCs/>
          <w:i/>
          <w:sz w:val="22"/>
          <w:szCs w:val="22"/>
        </w:rPr>
        <w:t xml:space="preserve">Online </w:t>
      </w:r>
      <w:r w:rsidR="00B67200">
        <w:rPr>
          <w:bCs/>
          <w:i/>
          <w:sz w:val="22"/>
          <w:szCs w:val="22"/>
        </w:rPr>
        <w:t>Practitioner</w:t>
      </w:r>
      <w:r w:rsidRPr="00A277F9">
        <w:rPr>
          <w:bCs/>
          <w:i/>
          <w:sz w:val="22"/>
          <w:szCs w:val="22"/>
        </w:rPr>
        <w:t xml:space="preserve"> &amp; </w:t>
      </w:r>
      <w:r w:rsidR="00B67200">
        <w:rPr>
          <w:bCs/>
          <w:i/>
          <w:sz w:val="22"/>
          <w:szCs w:val="22"/>
        </w:rPr>
        <w:t xml:space="preserve">Senior Leadership </w:t>
      </w:r>
      <w:r w:rsidR="001275F5">
        <w:rPr>
          <w:bCs/>
          <w:i/>
          <w:sz w:val="22"/>
          <w:szCs w:val="22"/>
        </w:rPr>
        <w:t>Team (</w:t>
      </w:r>
      <w:r w:rsidR="00B67200">
        <w:rPr>
          <w:bCs/>
          <w:i/>
          <w:sz w:val="22"/>
          <w:szCs w:val="22"/>
        </w:rPr>
        <w:t>SLT</w:t>
      </w:r>
      <w:r w:rsidR="001275F5">
        <w:rPr>
          <w:bCs/>
          <w:i/>
          <w:sz w:val="22"/>
          <w:szCs w:val="22"/>
        </w:rPr>
        <w:t xml:space="preserve">) </w:t>
      </w:r>
      <w:r w:rsidR="001275F5" w:rsidRPr="00A277F9">
        <w:rPr>
          <w:bCs/>
          <w:i/>
          <w:sz w:val="22"/>
          <w:szCs w:val="22"/>
        </w:rPr>
        <w:t>surveys</w:t>
      </w:r>
      <w:r w:rsidRPr="00A277F9">
        <w:rPr>
          <w:bCs/>
          <w:i/>
          <w:sz w:val="22"/>
          <w:szCs w:val="22"/>
        </w:rPr>
        <w:t>:</w:t>
      </w:r>
      <w:r w:rsidRPr="00A277F9">
        <w:rPr>
          <w:bCs/>
          <w:sz w:val="22"/>
          <w:szCs w:val="22"/>
        </w:rPr>
        <w:t xml:space="preserve"> all </w:t>
      </w:r>
      <w:r w:rsidR="00B67200">
        <w:rPr>
          <w:bCs/>
          <w:sz w:val="22"/>
          <w:szCs w:val="22"/>
        </w:rPr>
        <w:t>practitioners and their SLT</w:t>
      </w:r>
      <w:r w:rsidRPr="00A277F9">
        <w:rPr>
          <w:bCs/>
          <w:sz w:val="22"/>
          <w:szCs w:val="22"/>
        </w:rPr>
        <w:t xml:space="preserve"> in the Programme schools complete a survey before and after the implementation of the Programme. (20 minutes duration).</w:t>
      </w:r>
    </w:p>
    <w:p w14:paraId="314A74DC" w14:textId="3D5C778E" w:rsidR="00AD1F52" w:rsidRDefault="00AD1F52" w:rsidP="00AD1F52">
      <w:pPr>
        <w:pStyle w:val="Default"/>
        <w:numPr>
          <w:ilvl w:val="0"/>
          <w:numId w:val="7"/>
        </w:numPr>
        <w:spacing w:before="240"/>
        <w:jc w:val="both"/>
        <w:rPr>
          <w:bCs/>
          <w:sz w:val="22"/>
          <w:szCs w:val="22"/>
        </w:rPr>
      </w:pPr>
      <w:r w:rsidRPr="00A277F9">
        <w:rPr>
          <w:bCs/>
          <w:i/>
          <w:sz w:val="22"/>
          <w:szCs w:val="22"/>
        </w:rPr>
        <w:t xml:space="preserve">Face-to-face/ telephone interviews with the Local Authority </w:t>
      </w:r>
      <w:r w:rsidR="00B67200">
        <w:rPr>
          <w:bCs/>
          <w:i/>
          <w:sz w:val="22"/>
          <w:szCs w:val="22"/>
        </w:rPr>
        <w:t xml:space="preserve">strategic </w:t>
      </w:r>
      <w:r w:rsidRPr="00A277F9">
        <w:rPr>
          <w:bCs/>
          <w:i/>
          <w:sz w:val="22"/>
          <w:szCs w:val="22"/>
        </w:rPr>
        <w:t>officers:</w:t>
      </w:r>
      <w:r w:rsidRPr="00A277F9">
        <w:rPr>
          <w:bCs/>
          <w:sz w:val="22"/>
          <w:szCs w:val="22"/>
        </w:rPr>
        <w:t xml:space="preserve"> In each authority, interviews are conducted with relevant officers before, during and after the Programme (1 hour duration).</w:t>
      </w:r>
    </w:p>
    <w:p w14:paraId="1071EA86" w14:textId="77777777" w:rsidR="00AD1F52" w:rsidRPr="008D5C8E" w:rsidRDefault="00AD1F52" w:rsidP="00AD1F52">
      <w:pPr>
        <w:pStyle w:val="ListParagraph"/>
        <w:numPr>
          <w:ilvl w:val="0"/>
          <w:numId w:val="7"/>
        </w:numPr>
        <w:spacing w:before="120"/>
        <w:rPr>
          <w:bCs/>
          <w:sz w:val="22"/>
        </w:rPr>
      </w:pPr>
      <w:r w:rsidRPr="008D5C8E">
        <w:rPr>
          <w:rFonts w:ascii="Arial" w:hAnsi="Arial" w:cs="Arial"/>
          <w:i/>
          <w:sz w:val="22"/>
          <w:lang w:val="en-US"/>
        </w:rPr>
        <w:t>Face-to-face interviews with the Programme’s National Education Officer.</w:t>
      </w:r>
      <w:r w:rsidRPr="008D5C8E">
        <w:rPr>
          <w:rFonts w:ascii="Arial" w:hAnsi="Arial" w:cs="Arial"/>
          <w:sz w:val="22"/>
          <w:lang w:val="en-US"/>
        </w:rPr>
        <w:t xml:space="preserve"> These interviews occur at intervals over the duration of the project (1 hour duration).</w:t>
      </w:r>
    </w:p>
    <w:p w14:paraId="7D3EDEE8" w14:textId="77777777" w:rsidR="00AD1F52" w:rsidRPr="008D5C8E" w:rsidRDefault="00AD1F52" w:rsidP="00AD1F52">
      <w:pPr>
        <w:pStyle w:val="ListParagraph"/>
        <w:numPr>
          <w:ilvl w:val="0"/>
          <w:numId w:val="7"/>
        </w:numPr>
        <w:spacing w:before="120" w:after="0"/>
        <w:ind w:left="714" w:hanging="357"/>
        <w:contextualSpacing w:val="0"/>
        <w:rPr>
          <w:rFonts w:ascii="Arial" w:hAnsi="Arial" w:cs="Arial"/>
          <w:sz w:val="22"/>
          <w:lang w:val="en-US"/>
        </w:rPr>
      </w:pPr>
      <w:r w:rsidRPr="008D5C8E">
        <w:rPr>
          <w:rFonts w:ascii="Arial" w:hAnsi="Arial" w:cs="Arial"/>
          <w:i/>
          <w:sz w:val="22"/>
          <w:lang w:val="en-US"/>
        </w:rPr>
        <w:t>Review of the Programme’s own monitoring and evaluation reports:</w:t>
      </w:r>
      <w:r w:rsidRPr="008D5C8E">
        <w:rPr>
          <w:rFonts w:ascii="Arial" w:hAnsi="Arial" w:cs="Arial"/>
          <w:sz w:val="22"/>
          <w:lang w:val="en-US"/>
        </w:rPr>
        <w:t xml:space="preserve"> The research team will be able to include the key findings from those reports produced by the PSDOs and the National Programme Officer that draw on evidence from schools’ self-evaluation outputs to compare the internal findings with the external evaluation findings.</w:t>
      </w:r>
    </w:p>
    <w:p w14:paraId="6FFA6E61" w14:textId="77777777" w:rsidR="00AD1F52" w:rsidRPr="008D5C8E" w:rsidRDefault="00AD1F52" w:rsidP="00AD1F52">
      <w:pPr>
        <w:pStyle w:val="ListParagraph"/>
        <w:numPr>
          <w:ilvl w:val="0"/>
          <w:numId w:val="7"/>
        </w:numPr>
        <w:spacing w:before="120" w:after="0"/>
        <w:ind w:left="714" w:hanging="357"/>
        <w:contextualSpacing w:val="0"/>
        <w:rPr>
          <w:rFonts w:ascii="Arial" w:hAnsi="Arial" w:cs="Arial"/>
          <w:sz w:val="22"/>
          <w:lang w:val="en-US"/>
        </w:rPr>
      </w:pPr>
      <w:r w:rsidRPr="008D5C8E">
        <w:rPr>
          <w:rFonts w:ascii="Arial" w:hAnsi="Arial" w:cs="Arial"/>
          <w:i/>
          <w:sz w:val="22"/>
          <w:lang w:val="en-US"/>
        </w:rPr>
        <w:t>Parents</w:t>
      </w:r>
      <w:r w:rsidRPr="008D5C8E">
        <w:rPr>
          <w:rFonts w:ascii="Arial" w:hAnsi="Arial" w:cs="Arial"/>
          <w:sz w:val="22"/>
          <w:lang w:val="en-US"/>
        </w:rPr>
        <w:t>. The research is developing an appropriate qualitative strand to include the parental voice for the evaluation. This is likely to involve focus groups with a sample of parents whose children are in the Programme schools.</w:t>
      </w:r>
    </w:p>
    <w:p w14:paraId="75696211" w14:textId="77777777" w:rsidR="00AD1F52" w:rsidRDefault="00AD1F52" w:rsidP="00AD1F52">
      <w:pPr>
        <w:rPr>
          <w:rFonts w:ascii="Arial" w:hAnsi="Arial" w:cs="Arial"/>
          <w:sz w:val="22"/>
          <w:lang w:val="en-US"/>
        </w:rPr>
      </w:pPr>
    </w:p>
    <w:p w14:paraId="4575C19E" w14:textId="034CE016" w:rsidR="00AD1F52" w:rsidRPr="00AD1F52" w:rsidRDefault="00AD1F52" w:rsidP="00AD1F52">
      <w:pPr>
        <w:rPr>
          <w:rFonts w:ascii="Arial" w:hAnsi="Arial" w:cs="Arial"/>
          <w:b/>
          <w:sz w:val="22"/>
          <w:lang w:val="en-US"/>
        </w:rPr>
      </w:pPr>
      <w:r w:rsidRPr="00AD1F52">
        <w:rPr>
          <w:rFonts w:ascii="Arial" w:hAnsi="Arial" w:cs="Arial"/>
          <w:b/>
          <w:sz w:val="22"/>
          <w:lang w:val="en-US"/>
        </w:rPr>
        <w:t>Data protection and ethical standards</w:t>
      </w:r>
      <w:r w:rsidR="00A303E7">
        <w:rPr>
          <w:rFonts w:ascii="Arial" w:hAnsi="Arial" w:cs="Arial"/>
          <w:b/>
          <w:sz w:val="22"/>
          <w:lang w:val="en-US"/>
        </w:rPr>
        <w:t xml:space="preserve"> regarding personal data</w:t>
      </w:r>
    </w:p>
    <w:p w14:paraId="61678B0B" w14:textId="77777777" w:rsidR="00A303E7" w:rsidRPr="005A4E11" w:rsidRDefault="00A303E7" w:rsidP="00A303E7">
      <w:pPr>
        <w:rPr>
          <w:rFonts w:ascii="Arial" w:hAnsi="Arial"/>
          <w:sz w:val="22"/>
        </w:rPr>
      </w:pPr>
      <w:r w:rsidRPr="005A4E11">
        <w:rPr>
          <w:rFonts w:ascii="Arial" w:hAnsi="Arial"/>
          <w:sz w:val="22"/>
        </w:rPr>
        <w:t>Personal data is defined as any information relating to a natural person who can be identified, directly or indirectly, in particular by reference to an identifier such as: Name; Identification number; Location data; Online identifier; Pseudonymised data; Factors specific to physical, physiological, genetic, mental, economic, cultural or social identity.</w:t>
      </w:r>
    </w:p>
    <w:p w14:paraId="71085D94" w14:textId="77777777" w:rsidR="00E7106F" w:rsidRPr="005A4E11" w:rsidRDefault="00AD1F52" w:rsidP="00E7106F">
      <w:pPr>
        <w:spacing w:before="120"/>
        <w:rPr>
          <w:rFonts w:ascii="Arial" w:hAnsi="Arial"/>
          <w:sz w:val="22"/>
        </w:rPr>
      </w:pPr>
      <w:r w:rsidRPr="00A21BAE">
        <w:rPr>
          <w:rFonts w:ascii="Arial" w:hAnsi="Arial"/>
          <w:sz w:val="22"/>
        </w:rPr>
        <w:t>Th</w:t>
      </w:r>
      <w:r w:rsidR="005453F6" w:rsidRPr="00A21BAE">
        <w:rPr>
          <w:rFonts w:ascii="Arial" w:hAnsi="Arial"/>
          <w:sz w:val="22"/>
        </w:rPr>
        <w:t>is</w:t>
      </w:r>
      <w:r w:rsidRPr="00A21BAE">
        <w:rPr>
          <w:rFonts w:ascii="Arial" w:hAnsi="Arial"/>
          <w:sz w:val="22"/>
        </w:rPr>
        <w:t xml:space="preserve"> research is compliant with current EU GDPR / Data Protection legislation and the University of Glasgow’s own ethical standards.</w:t>
      </w:r>
      <w:r w:rsidR="00A21BAE" w:rsidRPr="00A21BAE">
        <w:rPr>
          <w:rFonts w:ascii="Arial" w:hAnsi="Arial"/>
          <w:sz w:val="22"/>
        </w:rPr>
        <w:t xml:space="preserve"> </w:t>
      </w:r>
      <w:r w:rsidR="00A21BAE">
        <w:rPr>
          <w:rFonts w:ascii="Arial" w:hAnsi="Arial"/>
          <w:sz w:val="22"/>
        </w:rPr>
        <w:t>As with all of the ROC research, this study has</w:t>
      </w:r>
      <w:r w:rsidR="00A21BAE" w:rsidRPr="00A21BAE">
        <w:rPr>
          <w:rFonts w:ascii="Arial" w:hAnsi="Arial"/>
          <w:sz w:val="22"/>
        </w:rPr>
        <w:t xml:space="preserve"> obtain</w:t>
      </w:r>
      <w:r w:rsidR="00A21BAE">
        <w:rPr>
          <w:rFonts w:ascii="Arial" w:hAnsi="Arial"/>
          <w:sz w:val="22"/>
        </w:rPr>
        <w:t>ed</w:t>
      </w:r>
      <w:r w:rsidR="00A21BAE" w:rsidRPr="00A21BAE">
        <w:rPr>
          <w:rFonts w:ascii="Arial" w:hAnsi="Arial"/>
          <w:sz w:val="22"/>
        </w:rPr>
        <w:t xml:space="preserve"> ethical approval from the University’s College of Social Science Ethics Committee before any data can be gathered from human subjects.</w:t>
      </w:r>
      <w:r w:rsidR="00E7106F">
        <w:rPr>
          <w:rFonts w:ascii="Arial" w:hAnsi="Arial"/>
          <w:sz w:val="22"/>
        </w:rPr>
        <w:t xml:space="preserve"> </w:t>
      </w:r>
      <w:r w:rsidR="00E7106F" w:rsidRPr="005A4E11">
        <w:rPr>
          <w:rFonts w:ascii="Arial" w:hAnsi="Arial"/>
          <w:sz w:val="22"/>
        </w:rPr>
        <w:t>frameworks to ensure GDPR compliance:</w:t>
      </w:r>
    </w:p>
    <w:p w14:paraId="070EAE91" w14:textId="68FAF997" w:rsidR="00A21BAE" w:rsidRPr="00A21BAE" w:rsidRDefault="00496BC7" w:rsidP="00E7106F">
      <w:pPr>
        <w:spacing w:before="120"/>
        <w:rPr>
          <w:rFonts w:ascii="Arial" w:hAnsi="Arial"/>
          <w:sz w:val="22"/>
        </w:rPr>
      </w:pPr>
      <w:hyperlink r:id="rId6" w:history="1">
        <w:r w:rsidR="00E7106F" w:rsidRPr="005A4E11">
          <w:rPr>
            <w:rStyle w:val="Hyperlink"/>
            <w:rFonts w:ascii="Arial" w:hAnsi="Arial"/>
            <w:sz w:val="22"/>
          </w:rPr>
          <w:t>https://www.gla.ac.uk/myglasgow/dpfoioffice/gdpr/protection%20by%20design/</w:t>
        </w:r>
      </w:hyperlink>
    </w:p>
    <w:p w14:paraId="382EC0C9" w14:textId="6C7ADDAB" w:rsidR="002F0682" w:rsidRPr="00A277F9" w:rsidRDefault="002F0682" w:rsidP="002F0682">
      <w:pPr>
        <w:pStyle w:val="Default"/>
        <w:spacing w:before="120"/>
        <w:jc w:val="both"/>
        <w:rPr>
          <w:color w:val="auto"/>
          <w:sz w:val="22"/>
          <w:szCs w:val="22"/>
        </w:rPr>
      </w:pPr>
      <w:r w:rsidRPr="00A277F9">
        <w:rPr>
          <w:color w:val="auto"/>
          <w:sz w:val="22"/>
          <w:szCs w:val="22"/>
        </w:rPr>
        <w:t xml:space="preserve">All of </w:t>
      </w:r>
      <w:r>
        <w:rPr>
          <w:color w:val="auto"/>
          <w:sz w:val="22"/>
          <w:szCs w:val="22"/>
        </w:rPr>
        <w:t>the</w:t>
      </w:r>
      <w:r w:rsidRPr="00A277F9">
        <w:rPr>
          <w:color w:val="auto"/>
          <w:sz w:val="22"/>
          <w:szCs w:val="22"/>
        </w:rPr>
        <w:t xml:space="preserve"> research team has enhanced PVG clearance.</w:t>
      </w:r>
    </w:p>
    <w:p w14:paraId="4CEA4470" w14:textId="6B615001" w:rsidR="00AD1F52" w:rsidRPr="00AD1F52" w:rsidRDefault="00AD1F52" w:rsidP="00AD1F52">
      <w:pPr>
        <w:pStyle w:val="Default"/>
        <w:spacing w:before="120"/>
        <w:jc w:val="both"/>
        <w:rPr>
          <w:sz w:val="22"/>
          <w:szCs w:val="22"/>
        </w:rPr>
      </w:pPr>
      <w:r>
        <w:rPr>
          <w:sz w:val="22"/>
        </w:rPr>
        <w:t>The research</w:t>
      </w:r>
      <w:r w:rsidRPr="005A4E11">
        <w:rPr>
          <w:sz w:val="22"/>
        </w:rPr>
        <w:t xml:space="preserve"> will not be gathering any information regarding ‘special categories’ of personal data </w:t>
      </w:r>
      <w:r w:rsidR="006525BE" w:rsidRPr="005A4E11">
        <w:rPr>
          <w:sz w:val="22"/>
        </w:rPr>
        <w:t>i.e.</w:t>
      </w:r>
      <w:r w:rsidRPr="005A4E11">
        <w:rPr>
          <w:sz w:val="22"/>
        </w:rPr>
        <w:t>: - racial or ethnic origin; political opinions; religious or philosophical beliefs; trade union membership’ genetic or biometric data processed for purpose of identification; health; sex life or sexual orientation.</w:t>
      </w:r>
    </w:p>
    <w:p w14:paraId="7F45F563" w14:textId="39E3C782" w:rsidR="00E7106F" w:rsidRPr="00E7106F" w:rsidRDefault="00E7106F" w:rsidP="00E7106F">
      <w:pPr>
        <w:spacing w:before="120" w:after="0"/>
        <w:rPr>
          <w:rFonts w:ascii="Arial" w:hAnsi="Arial"/>
          <w:b/>
          <w:i/>
          <w:sz w:val="22"/>
        </w:rPr>
      </w:pPr>
      <w:r w:rsidRPr="00E7106F">
        <w:rPr>
          <w:rFonts w:ascii="Arial" w:hAnsi="Arial"/>
          <w:b/>
          <w:i/>
          <w:sz w:val="22"/>
        </w:rPr>
        <w:t>Secure storage of personal data</w:t>
      </w:r>
    </w:p>
    <w:p w14:paraId="10D6AB01" w14:textId="1AB70120" w:rsidR="00AD1F52" w:rsidRPr="005A4E11" w:rsidRDefault="00AD1F52" w:rsidP="00AD1F52">
      <w:pPr>
        <w:rPr>
          <w:rFonts w:ascii="Arial" w:hAnsi="Arial"/>
          <w:sz w:val="22"/>
          <w:lang w:val="en-US"/>
        </w:rPr>
      </w:pPr>
      <w:r w:rsidRPr="005A4E11">
        <w:rPr>
          <w:rFonts w:ascii="Arial" w:hAnsi="Arial"/>
          <w:sz w:val="22"/>
          <w:lang w:val="en-US"/>
        </w:rPr>
        <w:t xml:space="preserve">For </w:t>
      </w:r>
      <w:r w:rsidR="00E7106F">
        <w:rPr>
          <w:rFonts w:ascii="Arial" w:hAnsi="Arial"/>
          <w:sz w:val="22"/>
          <w:lang w:val="en-US"/>
        </w:rPr>
        <w:t>paper</w:t>
      </w:r>
      <w:r w:rsidRPr="005A4E11">
        <w:rPr>
          <w:rFonts w:ascii="Arial" w:hAnsi="Arial"/>
          <w:sz w:val="22"/>
        </w:rPr>
        <w:t xml:space="preserve"> and data storage (e.g. home drive, email etc.)</w:t>
      </w:r>
      <w:r w:rsidRPr="005A4E11">
        <w:rPr>
          <w:rFonts w:ascii="Arial" w:hAnsi="Arial"/>
          <w:sz w:val="22"/>
          <w:lang w:val="en-US"/>
        </w:rPr>
        <w:t>:</w:t>
      </w:r>
    </w:p>
    <w:p w14:paraId="2209D412" w14:textId="2466EC3A" w:rsidR="00AD1F52" w:rsidRPr="005A4E11" w:rsidRDefault="00AD1F52" w:rsidP="00AD1F52">
      <w:pPr>
        <w:numPr>
          <w:ilvl w:val="0"/>
          <w:numId w:val="10"/>
        </w:numPr>
        <w:rPr>
          <w:rFonts w:ascii="Arial" w:hAnsi="Arial"/>
          <w:sz w:val="22"/>
          <w:lang w:val="en-US"/>
        </w:rPr>
      </w:pPr>
      <w:r w:rsidRPr="005A4E11">
        <w:rPr>
          <w:rFonts w:ascii="Arial" w:hAnsi="Arial"/>
          <w:bCs/>
          <w:sz w:val="22"/>
          <w:lang w:val="en-US"/>
        </w:rPr>
        <w:lastRenderedPageBreak/>
        <w:t xml:space="preserve">The research team </w:t>
      </w:r>
      <w:r w:rsidRPr="005A4E11">
        <w:rPr>
          <w:rFonts w:ascii="Arial" w:hAnsi="Arial"/>
          <w:sz w:val="22"/>
          <w:lang w:val="en-US"/>
        </w:rPr>
        <w:t>checks personal data that they process and store and make sure that they still have a valid reason for retaining it, or if not, securely delete it.</w:t>
      </w:r>
    </w:p>
    <w:p w14:paraId="6E198117" w14:textId="56FF8A3B" w:rsidR="00AD1F52" w:rsidRPr="005A4E11" w:rsidRDefault="00AD1F52" w:rsidP="00AD1F52">
      <w:pPr>
        <w:numPr>
          <w:ilvl w:val="0"/>
          <w:numId w:val="9"/>
        </w:numPr>
        <w:rPr>
          <w:rFonts w:ascii="Arial" w:hAnsi="Arial"/>
          <w:sz w:val="22"/>
          <w:lang w:val="en-US"/>
        </w:rPr>
      </w:pPr>
      <w:r w:rsidRPr="005A4E11">
        <w:rPr>
          <w:rFonts w:ascii="Arial" w:hAnsi="Arial"/>
          <w:bCs/>
          <w:sz w:val="22"/>
          <w:lang w:val="en-US"/>
        </w:rPr>
        <w:t xml:space="preserve">The research </w:t>
      </w:r>
      <w:r w:rsidR="00E7106F" w:rsidRPr="005A4E11">
        <w:rPr>
          <w:rFonts w:ascii="Arial" w:hAnsi="Arial"/>
          <w:bCs/>
          <w:sz w:val="22"/>
          <w:lang w:val="en-US"/>
        </w:rPr>
        <w:t>team</w:t>
      </w:r>
      <w:r w:rsidR="00E7106F" w:rsidRPr="005A4E11">
        <w:rPr>
          <w:rFonts w:ascii="Arial" w:hAnsi="Arial"/>
          <w:sz w:val="22"/>
          <w:lang w:val="en-US"/>
        </w:rPr>
        <w:t xml:space="preserve"> demonstrates</w:t>
      </w:r>
      <w:r w:rsidRPr="005A4E11">
        <w:rPr>
          <w:rFonts w:ascii="Arial" w:hAnsi="Arial"/>
          <w:sz w:val="22"/>
          <w:lang w:val="en-US"/>
        </w:rPr>
        <w:t xml:space="preserve"> that the personal data they hold is secure and have a justifiable reason to process it under the new legislation.</w:t>
      </w:r>
    </w:p>
    <w:p w14:paraId="637A454A" w14:textId="41E3D6BE" w:rsidR="00AD1F52" w:rsidRPr="005A4E11" w:rsidRDefault="00AD1F52" w:rsidP="00AD1F52">
      <w:pPr>
        <w:numPr>
          <w:ilvl w:val="0"/>
          <w:numId w:val="9"/>
        </w:numPr>
        <w:rPr>
          <w:rFonts w:ascii="Arial" w:hAnsi="Arial"/>
          <w:sz w:val="22"/>
          <w:lang w:val="en-US"/>
        </w:rPr>
      </w:pPr>
      <w:r w:rsidRPr="005A4E11">
        <w:rPr>
          <w:rFonts w:ascii="Arial" w:hAnsi="Arial"/>
          <w:sz w:val="22"/>
          <w:lang w:val="en-US"/>
        </w:rPr>
        <w:t xml:space="preserve">The </w:t>
      </w:r>
      <w:r w:rsidR="0080455C">
        <w:rPr>
          <w:rFonts w:ascii="Arial" w:hAnsi="Arial"/>
          <w:sz w:val="22"/>
          <w:lang w:val="en-US"/>
        </w:rPr>
        <w:t xml:space="preserve">research </w:t>
      </w:r>
      <w:r w:rsidRPr="005A4E11">
        <w:rPr>
          <w:rFonts w:ascii="Arial" w:hAnsi="Arial"/>
          <w:sz w:val="22"/>
          <w:lang w:val="en-US"/>
        </w:rPr>
        <w:t xml:space="preserve">project </w:t>
      </w:r>
      <w:r w:rsidR="0080455C">
        <w:rPr>
          <w:rFonts w:ascii="Arial" w:hAnsi="Arial"/>
          <w:sz w:val="22"/>
          <w:lang w:val="en-US"/>
        </w:rPr>
        <w:t>leader</w:t>
      </w:r>
      <w:r w:rsidRPr="005A4E11">
        <w:rPr>
          <w:rFonts w:ascii="Arial" w:hAnsi="Arial"/>
          <w:sz w:val="22"/>
          <w:lang w:val="en-US"/>
        </w:rPr>
        <w:t xml:space="preserve"> will protect all personal data required by the terms of the funder/contract and will not delete while required. (guidance on this is provided by </w:t>
      </w:r>
      <w:r w:rsidR="0080455C">
        <w:rPr>
          <w:rFonts w:ascii="Arial" w:hAnsi="Arial"/>
          <w:sz w:val="22"/>
          <w:lang w:val="en-US"/>
        </w:rPr>
        <w:t>the University’s</w:t>
      </w:r>
      <w:r w:rsidRPr="005A4E11">
        <w:rPr>
          <w:rFonts w:ascii="Arial" w:hAnsi="Arial"/>
          <w:sz w:val="22"/>
          <w:lang w:val="en-US"/>
        </w:rPr>
        <w:t xml:space="preserve"> College of Social Sciences Research Support Office.)</w:t>
      </w:r>
    </w:p>
    <w:p w14:paraId="64C1247D" w14:textId="2A47B85A" w:rsidR="00AD1F52" w:rsidRPr="005A4E11" w:rsidRDefault="00AD1F52" w:rsidP="00AD1F52">
      <w:pPr>
        <w:numPr>
          <w:ilvl w:val="0"/>
          <w:numId w:val="9"/>
        </w:numPr>
        <w:rPr>
          <w:rFonts w:ascii="Arial" w:hAnsi="Arial"/>
          <w:sz w:val="22"/>
          <w:lang w:val="en-US"/>
        </w:rPr>
      </w:pPr>
      <w:r w:rsidRPr="005A4E11">
        <w:rPr>
          <w:rFonts w:ascii="Arial" w:hAnsi="Arial"/>
          <w:sz w:val="22"/>
          <w:lang w:val="en-US"/>
        </w:rPr>
        <w:t xml:space="preserve">Our research team </w:t>
      </w:r>
      <w:r w:rsidR="0080455C">
        <w:rPr>
          <w:rFonts w:ascii="Arial" w:hAnsi="Arial"/>
          <w:sz w:val="22"/>
          <w:lang w:val="en-US"/>
        </w:rPr>
        <w:t xml:space="preserve">is </w:t>
      </w:r>
      <w:r w:rsidRPr="005A4E11">
        <w:rPr>
          <w:rFonts w:ascii="Arial" w:hAnsi="Arial"/>
          <w:sz w:val="22"/>
          <w:lang w:val="en-US"/>
        </w:rPr>
        <w:t xml:space="preserve">supported by the Robert Owen Centre’s Manager </w:t>
      </w:r>
      <w:r w:rsidR="0080455C">
        <w:rPr>
          <w:rFonts w:ascii="Arial" w:hAnsi="Arial"/>
          <w:sz w:val="22"/>
          <w:lang w:val="en-US"/>
        </w:rPr>
        <w:t xml:space="preserve">who </w:t>
      </w:r>
      <w:r w:rsidRPr="005A4E11">
        <w:rPr>
          <w:rFonts w:ascii="Arial" w:hAnsi="Arial"/>
          <w:sz w:val="22"/>
          <w:lang w:val="en-US"/>
        </w:rPr>
        <w:t xml:space="preserve">complete </w:t>
      </w:r>
      <w:r w:rsidR="0080455C">
        <w:rPr>
          <w:rFonts w:ascii="Arial" w:hAnsi="Arial"/>
          <w:sz w:val="22"/>
          <w:lang w:val="en-US"/>
        </w:rPr>
        <w:t>the</w:t>
      </w:r>
      <w:r w:rsidRPr="005A4E11">
        <w:rPr>
          <w:rFonts w:ascii="Arial" w:hAnsi="Arial"/>
          <w:sz w:val="22"/>
          <w:lang w:val="en-US"/>
        </w:rPr>
        <w:t xml:space="preserve"> University’s Information Asset Register for </w:t>
      </w:r>
      <w:r w:rsidR="0080455C">
        <w:rPr>
          <w:rFonts w:ascii="Arial" w:hAnsi="Arial"/>
          <w:sz w:val="22"/>
          <w:lang w:val="en-US"/>
        </w:rPr>
        <w:t xml:space="preserve">all </w:t>
      </w:r>
      <w:r w:rsidRPr="005A4E11">
        <w:rPr>
          <w:rFonts w:ascii="Arial" w:hAnsi="Arial"/>
          <w:sz w:val="22"/>
          <w:lang w:val="en-US"/>
        </w:rPr>
        <w:t xml:space="preserve">data-sets </w:t>
      </w:r>
      <w:r w:rsidR="005D2D70">
        <w:rPr>
          <w:rFonts w:ascii="Arial" w:hAnsi="Arial"/>
          <w:sz w:val="22"/>
          <w:lang w:val="en-US"/>
        </w:rPr>
        <w:t>the research team</w:t>
      </w:r>
      <w:r w:rsidRPr="005A4E11">
        <w:rPr>
          <w:rFonts w:ascii="Arial" w:hAnsi="Arial"/>
          <w:sz w:val="22"/>
          <w:lang w:val="en-US"/>
        </w:rPr>
        <w:t xml:space="preserve"> possess</w:t>
      </w:r>
      <w:r w:rsidR="005D2D70">
        <w:rPr>
          <w:rFonts w:ascii="Arial" w:hAnsi="Arial"/>
          <w:sz w:val="22"/>
          <w:lang w:val="en-US"/>
        </w:rPr>
        <w:t>es</w:t>
      </w:r>
      <w:r w:rsidRPr="005A4E11">
        <w:rPr>
          <w:rFonts w:ascii="Arial" w:hAnsi="Arial"/>
          <w:sz w:val="22"/>
          <w:lang w:val="en-US"/>
        </w:rPr>
        <w:t>.</w:t>
      </w:r>
    </w:p>
    <w:p w14:paraId="7CF65B57" w14:textId="121B0BA0" w:rsidR="00553AAB" w:rsidRPr="00553AAB" w:rsidRDefault="00AD1F52" w:rsidP="00AD1F52">
      <w:pPr>
        <w:rPr>
          <w:rFonts w:ascii="Arial" w:hAnsi="Arial"/>
          <w:sz w:val="22"/>
        </w:rPr>
      </w:pPr>
      <w:r w:rsidRPr="005A4E11">
        <w:rPr>
          <w:rFonts w:ascii="Arial" w:hAnsi="Arial"/>
          <w:sz w:val="22"/>
        </w:rPr>
        <w:t xml:space="preserve">Further information is available here: </w:t>
      </w:r>
      <w:hyperlink r:id="rId7" w:history="1">
        <w:r w:rsidRPr="005A4E11">
          <w:rPr>
            <w:rStyle w:val="Hyperlink"/>
            <w:rFonts w:ascii="Arial" w:hAnsi="Arial"/>
            <w:sz w:val="22"/>
          </w:rPr>
          <w:t>https://www.gla.ac.uk/myglasgow/dpfoioffice/</w:t>
        </w:r>
      </w:hyperlink>
    </w:p>
    <w:p w14:paraId="3ACBCB21" w14:textId="77777777" w:rsidR="00AD1F52" w:rsidRPr="005A4E11" w:rsidRDefault="00AD1F52" w:rsidP="00AD1F52">
      <w:pPr>
        <w:rPr>
          <w:rFonts w:ascii="Arial" w:hAnsi="Arial"/>
          <w:b/>
          <w:i/>
          <w:sz w:val="22"/>
        </w:rPr>
      </w:pPr>
      <w:r w:rsidRPr="005A4E11">
        <w:rPr>
          <w:rFonts w:ascii="Arial" w:hAnsi="Arial"/>
          <w:b/>
          <w:i/>
          <w:sz w:val="22"/>
        </w:rPr>
        <w:t>How contact details (name, e-mail address, telephone number) will be gathered for inviting participants to take part?</w:t>
      </w:r>
    </w:p>
    <w:p w14:paraId="7EED7701" w14:textId="0B17A204" w:rsidR="00553AAB" w:rsidRPr="00980DA4" w:rsidRDefault="00553AAB" w:rsidP="00AD1F52">
      <w:pPr>
        <w:rPr>
          <w:rFonts w:ascii="Arial" w:hAnsi="Arial"/>
          <w:bCs/>
          <w:sz w:val="22"/>
        </w:rPr>
      </w:pPr>
      <w:r w:rsidRPr="00980DA4">
        <w:rPr>
          <w:rFonts w:ascii="Arial" w:hAnsi="Arial"/>
          <w:bCs/>
          <w:sz w:val="22"/>
        </w:rPr>
        <w:t xml:space="preserve">All </w:t>
      </w:r>
      <w:r w:rsidR="00B67200">
        <w:rPr>
          <w:rFonts w:ascii="Arial" w:hAnsi="Arial"/>
          <w:bCs/>
          <w:sz w:val="22"/>
        </w:rPr>
        <w:t>SLT</w:t>
      </w:r>
      <w:r w:rsidR="00B67200" w:rsidRPr="00980DA4">
        <w:rPr>
          <w:rFonts w:ascii="Arial" w:hAnsi="Arial"/>
          <w:bCs/>
          <w:sz w:val="22"/>
        </w:rPr>
        <w:t xml:space="preserve"> </w:t>
      </w:r>
      <w:r w:rsidRPr="00980DA4">
        <w:rPr>
          <w:rFonts w:ascii="Arial" w:hAnsi="Arial"/>
          <w:bCs/>
          <w:sz w:val="22"/>
        </w:rPr>
        <w:t xml:space="preserve">and </w:t>
      </w:r>
      <w:r w:rsidR="00B67200">
        <w:rPr>
          <w:rFonts w:ascii="Arial" w:hAnsi="Arial"/>
          <w:bCs/>
          <w:sz w:val="22"/>
        </w:rPr>
        <w:t>practitioners</w:t>
      </w:r>
      <w:r w:rsidR="00B67200" w:rsidRPr="00980DA4">
        <w:rPr>
          <w:rFonts w:ascii="Arial" w:hAnsi="Arial"/>
          <w:bCs/>
          <w:sz w:val="22"/>
        </w:rPr>
        <w:t xml:space="preserve"> </w:t>
      </w:r>
      <w:r w:rsidRPr="00980DA4">
        <w:rPr>
          <w:rFonts w:ascii="Arial" w:hAnsi="Arial"/>
          <w:bCs/>
          <w:sz w:val="22"/>
        </w:rPr>
        <w:t xml:space="preserve">involved in the research </w:t>
      </w:r>
      <w:r w:rsidR="00AD1F52" w:rsidRPr="00980DA4">
        <w:rPr>
          <w:rFonts w:ascii="Arial" w:hAnsi="Arial"/>
          <w:bCs/>
          <w:sz w:val="22"/>
        </w:rPr>
        <w:t>receive an email/telephone invitation to take part in the study</w:t>
      </w:r>
      <w:r w:rsidRPr="00980DA4">
        <w:rPr>
          <w:rFonts w:ascii="Arial" w:hAnsi="Arial"/>
          <w:bCs/>
          <w:sz w:val="22"/>
        </w:rPr>
        <w:t xml:space="preserve"> from their local authority and/ or the PSDO</w:t>
      </w:r>
      <w:r w:rsidR="00AD1F52" w:rsidRPr="00980DA4">
        <w:rPr>
          <w:rFonts w:ascii="Arial" w:hAnsi="Arial"/>
          <w:bCs/>
          <w:sz w:val="22"/>
        </w:rPr>
        <w:t xml:space="preserve">. </w:t>
      </w:r>
    </w:p>
    <w:p w14:paraId="5BB6C84F" w14:textId="5E8E101E" w:rsidR="009967DA" w:rsidRPr="00980DA4" w:rsidRDefault="009967DA" w:rsidP="00AD1F52">
      <w:pPr>
        <w:rPr>
          <w:rFonts w:ascii="Arial" w:hAnsi="Arial"/>
          <w:bCs/>
          <w:sz w:val="22"/>
        </w:rPr>
      </w:pPr>
      <w:r w:rsidRPr="00980DA4">
        <w:rPr>
          <w:rFonts w:ascii="Arial" w:hAnsi="Arial"/>
          <w:bCs/>
          <w:sz w:val="22"/>
        </w:rPr>
        <w:t xml:space="preserve">All local authority </w:t>
      </w:r>
      <w:r w:rsidR="00B67200">
        <w:rPr>
          <w:rFonts w:ascii="Arial" w:hAnsi="Arial"/>
          <w:bCs/>
          <w:sz w:val="22"/>
        </w:rPr>
        <w:t xml:space="preserve">strategic </w:t>
      </w:r>
      <w:r w:rsidRPr="00980DA4">
        <w:rPr>
          <w:rFonts w:ascii="Arial" w:hAnsi="Arial"/>
          <w:bCs/>
          <w:sz w:val="22"/>
        </w:rPr>
        <w:t xml:space="preserve">officers involved in the research </w:t>
      </w:r>
      <w:r w:rsidR="00FB47A7" w:rsidRPr="00980DA4">
        <w:rPr>
          <w:rFonts w:ascii="Arial" w:hAnsi="Arial"/>
          <w:bCs/>
          <w:sz w:val="22"/>
        </w:rPr>
        <w:t>are</w:t>
      </w:r>
      <w:r w:rsidRPr="00980DA4">
        <w:rPr>
          <w:rFonts w:ascii="Arial" w:hAnsi="Arial"/>
          <w:bCs/>
          <w:sz w:val="22"/>
        </w:rPr>
        <w:t xml:space="preserve"> invited to participate in writing (email) directly by the research team.</w:t>
      </w:r>
    </w:p>
    <w:p w14:paraId="5F04C194" w14:textId="19E76C5A" w:rsidR="005D70B3" w:rsidRPr="00980DA4" w:rsidRDefault="005D70B3" w:rsidP="00AD1F52">
      <w:pPr>
        <w:rPr>
          <w:rFonts w:ascii="Arial" w:hAnsi="Arial"/>
          <w:bCs/>
          <w:sz w:val="22"/>
        </w:rPr>
      </w:pPr>
      <w:r w:rsidRPr="00980DA4">
        <w:rPr>
          <w:rFonts w:ascii="Arial" w:hAnsi="Arial"/>
          <w:bCs/>
          <w:sz w:val="22"/>
        </w:rPr>
        <w:t xml:space="preserve">Pupils </w:t>
      </w:r>
      <w:r w:rsidR="00E1052B" w:rsidRPr="00980DA4">
        <w:rPr>
          <w:rFonts w:ascii="Arial" w:hAnsi="Arial"/>
          <w:bCs/>
          <w:sz w:val="22"/>
        </w:rPr>
        <w:t xml:space="preserve">involved in the study </w:t>
      </w:r>
      <w:r w:rsidRPr="00980DA4">
        <w:rPr>
          <w:rFonts w:ascii="Arial" w:hAnsi="Arial"/>
          <w:bCs/>
          <w:sz w:val="22"/>
        </w:rPr>
        <w:t>receive an invitation to participate in the research from their teachers with parents asked to provide informed consent.</w:t>
      </w:r>
    </w:p>
    <w:p w14:paraId="38D9E815" w14:textId="496A9BCA" w:rsidR="00373C8D" w:rsidRPr="00980DA4" w:rsidRDefault="00373C8D" w:rsidP="00AD1F52">
      <w:pPr>
        <w:rPr>
          <w:rFonts w:ascii="Arial" w:hAnsi="Arial"/>
          <w:bCs/>
          <w:sz w:val="22"/>
        </w:rPr>
      </w:pPr>
      <w:r w:rsidRPr="00980DA4">
        <w:rPr>
          <w:rFonts w:ascii="Arial" w:hAnsi="Arial"/>
          <w:bCs/>
          <w:sz w:val="22"/>
        </w:rPr>
        <w:t>Those parents</w:t>
      </w:r>
      <w:r w:rsidR="00FB47A7" w:rsidRPr="00980DA4">
        <w:rPr>
          <w:rFonts w:ascii="Arial" w:hAnsi="Arial"/>
          <w:bCs/>
          <w:sz w:val="22"/>
        </w:rPr>
        <w:t xml:space="preserve"> involved in the study receive an invitation to participate in the research from their child’s Headteacher.</w:t>
      </w:r>
    </w:p>
    <w:p w14:paraId="22CB31CA" w14:textId="4DB19F92" w:rsidR="00553AAB" w:rsidRPr="00980DA4" w:rsidRDefault="00553AAB" w:rsidP="00AD1F52">
      <w:pPr>
        <w:rPr>
          <w:rFonts w:ascii="Arial" w:hAnsi="Arial"/>
          <w:bCs/>
          <w:sz w:val="22"/>
        </w:rPr>
      </w:pPr>
      <w:r w:rsidRPr="00980DA4">
        <w:rPr>
          <w:rFonts w:ascii="Arial" w:hAnsi="Arial"/>
          <w:bCs/>
          <w:sz w:val="22"/>
        </w:rPr>
        <w:t>All invitations to participate provide full details of the purpose of the research, how data protection and ethical standards are applied.</w:t>
      </w:r>
      <w:r w:rsidR="005D70B3" w:rsidRPr="00980DA4">
        <w:rPr>
          <w:rFonts w:ascii="Arial" w:hAnsi="Arial"/>
          <w:bCs/>
          <w:sz w:val="22"/>
        </w:rPr>
        <w:t xml:space="preserve"> This will be done using plain language.</w:t>
      </w:r>
    </w:p>
    <w:p w14:paraId="439A9C4E" w14:textId="41A706F0" w:rsidR="00AD1F52" w:rsidRPr="00980DA4" w:rsidRDefault="00AD1F52" w:rsidP="00AD1F52">
      <w:pPr>
        <w:rPr>
          <w:rFonts w:ascii="Arial" w:hAnsi="Arial"/>
          <w:iCs/>
          <w:sz w:val="22"/>
        </w:rPr>
      </w:pPr>
      <w:r w:rsidRPr="00980DA4">
        <w:rPr>
          <w:rFonts w:ascii="Arial" w:hAnsi="Arial"/>
          <w:bCs/>
          <w:sz w:val="22"/>
        </w:rPr>
        <w:t xml:space="preserve">All </w:t>
      </w:r>
      <w:r w:rsidR="00553AAB" w:rsidRPr="00980DA4">
        <w:rPr>
          <w:rFonts w:ascii="Arial" w:hAnsi="Arial"/>
          <w:bCs/>
          <w:sz w:val="22"/>
        </w:rPr>
        <w:t xml:space="preserve">research participants involved in interviews or focus groups </w:t>
      </w:r>
      <w:r w:rsidRPr="00980DA4">
        <w:rPr>
          <w:rFonts w:ascii="Arial" w:hAnsi="Arial"/>
          <w:bCs/>
          <w:sz w:val="22"/>
        </w:rPr>
        <w:t>will be asked to complete a consent form.</w:t>
      </w:r>
      <w:r w:rsidRPr="00980DA4">
        <w:rPr>
          <w:rFonts w:ascii="Arial" w:hAnsi="Arial"/>
          <w:iCs/>
          <w:sz w:val="22"/>
        </w:rPr>
        <w:t xml:space="preserve"> </w:t>
      </w:r>
      <w:r w:rsidRPr="00980DA4">
        <w:rPr>
          <w:rFonts w:ascii="Arial" w:hAnsi="Arial"/>
          <w:iCs/>
          <w:sz w:val="22"/>
          <w:u w:val="single"/>
        </w:rPr>
        <w:t>At all stages of the research the team will provide both written and verbal messages about the voluntary nature of participation in the study and the confidential nature of responses</w:t>
      </w:r>
      <w:r w:rsidRPr="00980DA4">
        <w:rPr>
          <w:rFonts w:ascii="Arial" w:hAnsi="Arial"/>
          <w:iCs/>
          <w:sz w:val="22"/>
        </w:rPr>
        <w:t>.</w:t>
      </w:r>
    </w:p>
    <w:p w14:paraId="32C86804" w14:textId="706AC4B9" w:rsidR="00AD1F52" w:rsidRPr="00980DA4" w:rsidRDefault="00553AAB" w:rsidP="00AD1F52">
      <w:pPr>
        <w:rPr>
          <w:rFonts w:ascii="Arial" w:hAnsi="Arial"/>
          <w:iCs/>
          <w:sz w:val="22"/>
        </w:rPr>
      </w:pPr>
      <w:r w:rsidRPr="00980DA4">
        <w:rPr>
          <w:rFonts w:ascii="Arial" w:hAnsi="Arial"/>
          <w:iCs/>
          <w:sz w:val="22"/>
        </w:rPr>
        <w:t>Where individuals are asked to participate in the</w:t>
      </w:r>
      <w:r w:rsidR="00AD1F52" w:rsidRPr="00980DA4">
        <w:rPr>
          <w:rFonts w:ascii="Arial" w:hAnsi="Arial"/>
          <w:iCs/>
          <w:sz w:val="22"/>
        </w:rPr>
        <w:t xml:space="preserve"> online survey</w:t>
      </w:r>
      <w:r w:rsidRPr="00980DA4">
        <w:rPr>
          <w:rFonts w:ascii="Arial" w:hAnsi="Arial"/>
          <w:iCs/>
          <w:sz w:val="22"/>
        </w:rPr>
        <w:t>s, r</w:t>
      </w:r>
      <w:r w:rsidR="00AD1F52" w:rsidRPr="00980DA4">
        <w:rPr>
          <w:rFonts w:ascii="Arial" w:hAnsi="Arial"/>
          <w:iCs/>
          <w:sz w:val="22"/>
        </w:rPr>
        <w:t xml:space="preserve">ecruitment of respondents will be sought through the assistance of </w:t>
      </w:r>
      <w:r w:rsidRPr="00980DA4">
        <w:rPr>
          <w:rFonts w:ascii="Arial" w:hAnsi="Arial"/>
          <w:iCs/>
          <w:sz w:val="22"/>
        </w:rPr>
        <w:t>local authority staff and/ or PSDOs via</w:t>
      </w:r>
      <w:r w:rsidR="00AD1F52" w:rsidRPr="00980DA4">
        <w:rPr>
          <w:rFonts w:ascii="Arial" w:hAnsi="Arial"/>
          <w:iCs/>
          <w:sz w:val="22"/>
        </w:rPr>
        <w:t xml:space="preserve"> an open invitation </w:t>
      </w:r>
      <w:r w:rsidRPr="00980DA4">
        <w:rPr>
          <w:rFonts w:ascii="Arial" w:hAnsi="Arial"/>
          <w:iCs/>
          <w:sz w:val="22"/>
        </w:rPr>
        <w:t>on behalf of the research team</w:t>
      </w:r>
      <w:r w:rsidR="00AD1F52" w:rsidRPr="00980DA4">
        <w:rPr>
          <w:rFonts w:ascii="Arial" w:hAnsi="Arial"/>
          <w:iCs/>
          <w:sz w:val="22"/>
        </w:rPr>
        <w:t xml:space="preserve">. This invitation will include, an invitation prepared by the ROC research team and provide a survey link url. </w:t>
      </w:r>
      <w:r w:rsidRPr="00980DA4">
        <w:rPr>
          <w:rFonts w:ascii="Arial" w:hAnsi="Arial"/>
          <w:bCs/>
          <w:sz w:val="22"/>
        </w:rPr>
        <w:t>Those</w:t>
      </w:r>
      <w:r w:rsidR="00AD1F52" w:rsidRPr="00980DA4">
        <w:rPr>
          <w:rFonts w:ascii="Arial" w:hAnsi="Arial"/>
          <w:bCs/>
          <w:sz w:val="22"/>
        </w:rPr>
        <w:t xml:space="preserve"> who volunteer to take part in the survey will be directed to the survey through this link. </w:t>
      </w:r>
      <w:r w:rsidR="00AD1F52" w:rsidRPr="00980DA4">
        <w:rPr>
          <w:rFonts w:ascii="Arial" w:hAnsi="Arial"/>
          <w:bCs/>
          <w:sz w:val="22"/>
          <w:u w:val="single"/>
        </w:rPr>
        <w:t xml:space="preserve">Page one of the survey will remind </w:t>
      </w:r>
      <w:r w:rsidRPr="00980DA4">
        <w:rPr>
          <w:rFonts w:ascii="Arial" w:hAnsi="Arial"/>
          <w:bCs/>
          <w:sz w:val="22"/>
          <w:u w:val="single"/>
        </w:rPr>
        <w:t>individuals</w:t>
      </w:r>
      <w:r w:rsidR="00AD1F52" w:rsidRPr="00980DA4">
        <w:rPr>
          <w:rFonts w:ascii="Arial" w:hAnsi="Arial"/>
          <w:bCs/>
          <w:sz w:val="22"/>
          <w:u w:val="single"/>
        </w:rPr>
        <w:t xml:space="preserve"> of the voluntary nature of the study and indicate that completion and submission of the survey will be </w:t>
      </w:r>
      <w:r w:rsidR="00AD1F52" w:rsidRPr="00980DA4">
        <w:rPr>
          <w:rFonts w:ascii="Arial" w:hAnsi="Arial"/>
          <w:bCs/>
          <w:sz w:val="22"/>
          <w:u w:val="single"/>
        </w:rPr>
        <w:lastRenderedPageBreak/>
        <w:t>taken as consent to participate.</w:t>
      </w:r>
      <w:r w:rsidR="00AD1F52" w:rsidRPr="00980DA4">
        <w:rPr>
          <w:rFonts w:ascii="Arial" w:hAnsi="Arial"/>
          <w:bCs/>
          <w:sz w:val="22"/>
        </w:rPr>
        <w:t xml:space="preserve"> </w:t>
      </w:r>
      <w:r w:rsidR="00AD1F52" w:rsidRPr="00980DA4">
        <w:rPr>
          <w:rFonts w:ascii="Arial" w:hAnsi="Arial"/>
          <w:iCs/>
          <w:sz w:val="22"/>
          <w:u w:val="single"/>
        </w:rPr>
        <w:t>All invitation and survey materials will again stress the voluntary and confidential nature of the survey</w:t>
      </w:r>
      <w:r w:rsidR="00AD1F52" w:rsidRPr="00980DA4">
        <w:rPr>
          <w:rFonts w:ascii="Arial" w:hAnsi="Arial"/>
          <w:iCs/>
          <w:sz w:val="22"/>
        </w:rPr>
        <w:t xml:space="preserve">. </w:t>
      </w:r>
    </w:p>
    <w:p w14:paraId="57C479B9" w14:textId="77777777" w:rsidR="00AD1F52" w:rsidRPr="005A4E11" w:rsidRDefault="00AD1F52" w:rsidP="00AD1F52">
      <w:pPr>
        <w:rPr>
          <w:rFonts w:ascii="Arial" w:hAnsi="Arial"/>
          <w:bCs/>
          <w:sz w:val="22"/>
          <w:lang w:val="en-US"/>
        </w:rPr>
      </w:pPr>
      <w:r w:rsidRPr="005A4E11">
        <w:rPr>
          <w:rFonts w:ascii="Arial" w:hAnsi="Arial"/>
          <w:bCs/>
          <w:sz w:val="22"/>
          <w:lang w:val="en-US"/>
        </w:rPr>
        <w:t>Participation in the research is entirely voluntary and this will be stressed to all. Even if participants/ respondents agree to take part they are free to stop and leave the discussion/ exit the survey at any time. All information the research team gathered from those who decide to leave the research activity will be destroyed to that point. It will be stressed that there will be no undesirable consequences if individuals decide not to take part in any aspect of the research.</w:t>
      </w:r>
    </w:p>
    <w:p w14:paraId="35A4BC8E" w14:textId="55AC5510" w:rsidR="00AD1F52" w:rsidRDefault="00553AAB" w:rsidP="00AD1F52">
      <w:pPr>
        <w:rPr>
          <w:rFonts w:ascii="Arial" w:hAnsi="Arial"/>
          <w:bCs/>
          <w:i/>
          <w:sz w:val="22"/>
        </w:rPr>
      </w:pPr>
      <w:r>
        <w:rPr>
          <w:rFonts w:ascii="Arial" w:hAnsi="Arial"/>
          <w:bCs/>
          <w:i/>
          <w:sz w:val="22"/>
        </w:rPr>
        <w:t>Details on securing informed</w:t>
      </w:r>
      <w:r w:rsidR="00AD1F52" w:rsidRPr="005A4E11">
        <w:rPr>
          <w:rFonts w:ascii="Arial" w:hAnsi="Arial"/>
          <w:bCs/>
          <w:i/>
          <w:sz w:val="22"/>
        </w:rPr>
        <w:t xml:space="preserve"> consent </w:t>
      </w:r>
    </w:p>
    <w:p w14:paraId="4F4822F9" w14:textId="76AC2D57" w:rsidR="00553AAB" w:rsidRPr="005A4E11" w:rsidRDefault="00553AAB" w:rsidP="00AD1F52">
      <w:pPr>
        <w:rPr>
          <w:rFonts w:ascii="Arial" w:hAnsi="Arial"/>
          <w:i/>
          <w:sz w:val="22"/>
        </w:rPr>
      </w:pPr>
      <w:r>
        <w:rPr>
          <w:rFonts w:ascii="Arial" w:hAnsi="Arial"/>
          <w:bCs/>
          <w:i/>
          <w:sz w:val="22"/>
        </w:rPr>
        <w:t>The research team will</w:t>
      </w:r>
    </w:p>
    <w:p w14:paraId="0BE2615D" w14:textId="4C97E5ED" w:rsidR="00AD1F52" w:rsidRPr="005A4E11" w:rsidRDefault="001275F5" w:rsidP="00AD1F52">
      <w:pPr>
        <w:numPr>
          <w:ilvl w:val="0"/>
          <w:numId w:val="8"/>
        </w:numPr>
        <w:rPr>
          <w:rFonts w:ascii="Arial" w:hAnsi="Arial"/>
          <w:sz w:val="22"/>
        </w:rPr>
      </w:pPr>
      <w:r>
        <w:rPr>
          <w:rFonts w:ascii="Arial" w:hAnsi="Arial"/>
          <w:sz w:val="22"/>
        </w:rPr>
        <w:t>C</w:t>
      </w:r>
      <w:r w:rsidR="00AD1F52" w:rsidRPr="005A4E11">
        <w:rPr>
          <w:rFonts w:ascii="Arial" w:hAnsi="Arial"/>
          <w:sz w:val="22"/>
        </w:rPr>
        <w:t>heck that consent is the most appropria</w:t>
      </w:r>
      <w:r w:rsidR="00553AAB">
        <w:rPr>
          <w:rFonts w:ascii="Arial" w:hAnsi="Arial"/>
          <w:sz w:val="22"/>
        </w:rPr>
        <w:t>te lawful basis for processing.</w:t>
      </w:r>
    </w:p>
    <w:p w14:paraId="06BDF518" w14:textId="4B8862FF" w:rsidR="00AD1F52" w:rsidRPr="005A4E11" w:rsidRDefault="001275F5" w:rsidP="00AD1F52">
      <w:pPr>
        <w:numPr>
          <w:ilvl w:val="0"/>
          <w:numId w:val="8"/>
        </w:numPr>
        <w:rPr>
          <w:rFonts w:ascii="Arial" w:hAnsi="Arial"/>
          <w:sz w:val="22"/>
        </w:rPr>
      </w:pPr>
      <w:r>
        <w:rPr>
          <w:rFonts w:ascii="Arial" w:hAnsi="Arial"/>
          <w:sz w:val="22"/>
        </w:rPr>
        <w:t>M</w:t>
      </w:r>
      <w:r w:rsidR="00AD1F52" w:rsidRPr="005A4E11">
        <w:rPr>
          <w:rFonts w:ascii="Arial" w:hAnsi="Arial"/>
          <w:sz w:val="22"/>
        </w:rPr>
        <w:t xml:space="preserve">ake the request for consent prominent and separate from </w:t>
      </w:r>
      <w:r w:rsidR="00553AAB">
        <w:rPr>
          <w:rFonts w:ascii="Arial" w:hAnsi="Arial"/>
          <w:sz w:val="22"/>
        </w:rPr>
        <w:t>our other terms and conditions.</w:t>
      </w:r>
    </w:p>
    <w:p w14:paraId="4070580F" w14:textId="2FF33F8B" w:rsidR="00AD1F52" w:rsidRPr="005A4E11" w:rsidRDefault="001275F5" w:rsidP="00AD1F52">
      <w:pPr>
        <w:numPr>
          <w:ilvl w:val="0"/>
          <w:numId w:val="8"/>
        </w:numPr>
        <w:rPr>
          <w:rFonts w:ascii="Arial" w:hAnsi="Arial"/>
          <w:sz w:val="22"/>
        </w:rPr>
      </w:pPr>
      <w:r>
        <w:rPr>
          <w:rFonts w:ascii="Arial" w:hAnsi="Arial"/>
          <w:sz w:val="22"/>
        </w:rPr>
        <w:t>A</w:t>
      </w:r>
      <w:r w:rsidR="00553AAB">
        <w:rPr>
          <w:rFonts w:ascii="Arial" w:hAnsi="Arial"/>
          <w:sz w:val="22"/>
        </w:rPr>
        <w:t>sk people to positively opt in.</w:t>
      </w:r>
    </w:p>
    <w:p w14:paraId="30EF1616" w14:textId="2EF4CC98" w:rsidR="00AD1F52" w:rsidRPr="005A4E11" w:rsidRDefault="001275F5" w:rsidP="00AD1F52">
      <w:pPr>
        <w:numPr>
          <w:ilvl w:val="0"/>
          <w:numId w:val="8"/>
        </w:numPr>
        <w:rPr>
          <w:rFonts w:ascii="Arial" w:hAnsi="Arial"/>
          <w:sz w:val="22"/>
        </w:rPr>
      </w:pPr>
      <w:r>
        <w:rPr>
          <w:rFonts w:ascii="Arial" w:hAnsi="Arial"/>
          <w:sz w:val="22"/>
        </w:rPr>
        <w:t>N</w:t>
      </w:r>
      <w:r w:rsidR="00AD1F52" w:rsidRPr="005A4E11">
        <w:rPr>
          <w:rFonts w:ascii="Arial" w:hAnsi="Arial"/>
          <w:sz w:val="22"/>
        </w:rPr>
        <w:t>ot use pre-ticked boxes, or any ot</w:t>
      </w:r>
      <w:r w:rsidR="00553AAB">
        <w:rPr>
          <w:rFonts w:ascii="Arial" w:hAnsi="Arial"/>
          <w:sz w:val="22"/>
        </w:rPr>
        <w:t>her type of consent by default.</w:t>
      </w:r>
    </w:p>
    <w:p w14:paraId="5F2F0D47" w14:textId="0A7ADF5F" w:rsidR="00AD1F52" w:rsidRPr="005A4E11" w:rsidRDefault="001275F5" w:rsidP="00AD1F52">
      <w:pPr>
        <w:numPr>
          <w:ilvl w:val="0"/>
          <w:numId w:val="8"/>
        </w:numPr>
        <w:rPr>
          <w:rFonts w:ascii="Arial" w:hAnsi="Arial"/>
          <w:sz w:val="22"/>
        </w:rPr>
      </w:pPr>
      <w:r>
        <w:rPr>
          <w:rFonts w:ascii="Arial" w:hAnsi="Arial"/>
          <w:sz w:val="22"/>
        </w:rPr>
        <w:t>U</w:t>
      </w:r>
      <w:r w:rsidR="00AD1F52" w:rsidRPr="005A4E11">
        <w:rPr>
          <w:rFonts w:ascii="Arial" w:hAnsi="Arial"/>
          <w:sz w:val="22"/>
        </w:rPr>
        <w:t>se clear, plain langu</w:t>
      </w:r>
      <w:r w:rsidR="00553AAB">
        <w:rPr>
          <w:rFonts w:ascii="Arial" w:hAnsi="Arial"/>
          <w:sz w:val="22"/>
        </w:rPr>
        <w:t>age that is easy to understand.</w:t>
      </w:r>
    </w:p>
    <w:p w14:paraId="2B1D3AFB" w14:textId="452478E0" w:rsidR="00AD1F52" w:rsidRPr="005A4E11" w:rsidRDefault="001275F5" w:rsidP="00AD1F52">
      <w:pPr>
        <w:numPr>
          <w:ilvl w:val="0"/>
          <w:numId w:val="8"/>
        </w:numPr>
        <w:rPr>
          <w:rFonts w:ascii="Arial" w:hAnsi="Arial"/>
          <w:sz w:val="22"/>
        </w:rPr>
      </w:pPr>
      <w:r>
        <w:rPr>
          <w:rFonts w:ascii="Arial" w:hAnsi="Arial"/>
          <w:sz w:val="22"/>
        </w:rPr>
        <w:t>S</w:t>
      </w:r>
      <w:r w:rsidR="00AD1F52" w:rsidRPr="005A4E11">
        <w:rPr>
          <w:rFonts w:ascii="Arial" w:hAnsi="Arial"/>
          <w:sz w:val="22"/>
        </w:rPr>
        <w:t xml:space="preserve">pecify why we want the data and </w:t>
      </w:r>
      <w:r w:rsidR="00553AAB">
        <w:rPr>
          <w:rFonts w:ascii="Arial" w:hAnsi="Arial"/>
          <w:sz w:val="22"/>
        </w:rPr>
        <w:t>what we're going to do with it.</w:t>
      </w:r>
    </w:p>
    <w:p w14:paraId="1B6C6F06" w14:textId="1A74B48E" w:rsidR="00AD1F52" w:rsidRPr="005A4E11" w:rsidRDefault="001275F5" w:rsidP="00AD1F52">
      <w:pPr>
        <w:numPr>
          <w:ilvl w:val="0"/>
          <w:numId w:val="8"/>
        </w:numPr>
        <w:rPr>
          <w:rFonts w:ascii="Arial" w:hAnsi="Arial"/>
          <w:sz w:val="22"/>
        </w:rPr>
      </w:pPr>
      <w:r>
        <w:rPr>
          <w:rFonts w:ascii="Arial" w:hAnsi="Arial"/>
          <w:sz w:val="22"/>
        </w:rPr>
        <w:t>G</w:t>
      </w:r>
      <w:r w:rsidR="00AD1F52" w:rsidRPr="005A4E11">
        <w:rPr>
          <w:rFonts w:ascii="Arial" w:hAnsi="Arial"/>
          <w:sz w:val="22"/>
        </w:rPr>
        <w:t xml:space="preserve">ive </w:t>
      </w:r>
      <w:r w:rsidR="00553AAB">
        <w:rPr>
          <w:rFonts w:ascii="Arial" w:hAnsi="Arial"/>
          <w:sz w:val="22"/>
        </w:rPr>
        <w:t>detailed</w:t>
      </w:r>
      <w:r w:rsidR="00AD1F52" w:rsidRPr="005A4E11">
        <w:rPr>
          <w:rFonts w:ascii="Arial" w:hAnsi="Arial"/>
          <w:sz w:val="22"/>
        </w:rPr>
        <w:t xml:space="preserve"> options to consent to ind</w:t>
      </w:r>
      <w:r w:rsidR="00553AAB">
        <w:rPr>
          <w:rFonts w:ascii="Arial" w:hAnsi="Arial"/>
          <w:sz w:val="22"/>
        </w:rPr>
        <w:t>ependent processing operations.</w:t>
      </w:r>
    </w:p>
    <w:p w14:paraId="29EC09BB" w14:textId="409587CA" w:rsidR="00AD1F52" w:rsidRPr="005A4E11" w:rsidRDefault="001275F5" w:rsidP="00AD1F52">
      <w:pPr>
        <w:numPr>
          <w:ilvl w:val="0"/>
          <w:numId w:val="8"/>
        </w:numPr>
        <w:rPr>
          <w:rFonts w:ascii="Arial" w:hAnsi="Arial"/>
          <w:sz w:val="22"/>
        </w:rPr>
      </w:pPr>
      <w:r>
        <w:rPr>
          <w:rFonts w:ascii="Arial" w:hAnsi="Arial"/>
          <w:sz w:val="22"/>
        </w:rPr>
        <w:t>H</w:t>
      </w:r>
      <w:r w:rsidR="00AD1F52" w:rsidRPr="005A4E11">
        <w:rPr>
          <w:rFonts w:ascii="Arial" w:hAnsi="Arial"/>
          <w:sz w:val="22"/>
        </w:rPr>
        <w:t>ave named our organ</w:t>
      </w:r>
      <w:r w:rsidR="00553AAB">
        <w:rPr>
          <w:rFonts w:ascii="Arial" w:hAnsi="Arial"/>
          <w:sz w:val="22"/>
        </w:rPr>
        <w:t>isation and any third parties.</w:t>
      </w:r>
    </w:p>
    <w:p w14:paraId="5F3E0886" w14:textId="32B96666" w:rsidR="00AD1F52" w:rsidRPr="005A4E11" w:rsidRDefault="001275F5" w:rsidP="00AD1F52">
      <w:pPr>
        <w:numPr>
          <w:ilvl w:val="0"/>
          <w:numId w:val="8"/>
        </w:numPr>
        <w:rPr>
          <w:rFonts w:ascii="Arial" w:hAnsi="Arial"/>
          <w:sz w:val="22"/>
        </w:rPr>
      </w:pPr>
      <w:r>
        <w:rPr>
          <w:rFonts w:ascii="Arial" w:hAnsi="Arial"/>
          <w:sz w:val="22"/>
        </w:rPr>
        <w:t>T</w:t>
      </w:r>
      <w:r w:rsidR="00AD1F52" w:rsidRPr="005A4E11">
        <w:rPr>
          <w:rFonts w:ascii="Arial" w:hAnsi="Arial"/>
          <w:sz w:val="22"/>
        </w:rPr>
        <w:t>ell individuals how th</w:t>
      </w:r>
      <w:r w:rsidR="00553AAB">
        <w:rPr>
          <w:rFonts w:ascii="Arial" w:hAnsi="Arial"/>
          <w:sz w:val="22"/>
        </w:rPr>
        <w:t>ey can withdraw their consent.</w:t>
      </w:r>
    </w:p>
    <w:p w14:paraId="69D9E25B" w14:textId="6D4D2A24" w:rsidR="00AD1F52" w:rsidRPr="005A4E11" w:rsidRDefault="001275F5" w:rsidP="00AD1F52">
      <w:pPr>
        <w:numPr>
          <w:ilvl w:val="0"/>
          <w:numId w:val="8"/>
        </w:numPr>
        <w:rPr>
          <w:rFonts w:ascii="Arial" w:hAnsi="Arial"/>
          <w:sz w:val="22"/>
        </w:rPr>
      </w:pPr>
      <w:r>
        <w:rPr>
          <w:rFonts w:ascii="Arial" w:hAnsi="Arial"/>
          <w:sz w:val="22"/>
        </w:rPr>
        <w:t>E</w:t>
      </w:r>
      <w:r w:rsidR="00AD1F52" w:rsidRPr="005A4E11">
        <w:rPr>
          <w:rFonts w:ascii="Arial" w:hAnsi="Arial"/>
          <w:sz w:val="22"/>
        </w:rPr>
        <w:t>nsure that the individual can refuse</w:t>
      </w:r>
      <w:r w:rsidR="00553AAB">
        <w:rPr>
          <w:rFonts w:ascii="Arial" w:hAnsi="Arial"/>
          <w:sz w:val="22"/>
        </w:rPr>
        <w:t xml:space="preserve"> to consent without detriment.</w:t>
      </w:r>
    </w:p>
    <w:p w14:paraId="66CDA98D" w14:textId="54CD32EF" w:rsidR="00AD1F52" w:rsidRPr="005A4E11" w:rsidRDefault="00553AAB" w:rsidP="00AD1F52">
      <w:pPr>
        <w:numPr>
          <w:ilvl w:val="0"/>
          <w:numId w:val="8"/>
        </w:numPr>
        <w:rPr>
          <w:rFonts w:ascii="Arial" w:hAnsi="Arial"/>
          <w:sz w:val="22"/>
        </w:rPr>
      </w:pPr>
      <w:r>
        <w:rPr>
          <w:rFonts w:ascii="Arial" w:hAnsi="Arial"/>
          <w:sz w:val="22"/>
        </w:rPr>
        <w:t xml:space="preserve">Not </w:t>
      </w:r>
      <w:r w:rsidR="00AD1F52" w:rsidRPr="005A4E11">
        <w:rPr>
          <w:rFonts w:ascii="Arial" w:hAnsi="Arial"/>
          <w:sz w:val="22"/>
        </w:rPr>
        <w:t>make consen</w:t>
      </w:r>
      <w:r>
        <w:rPr>
          <w:rFonts w:ascii="Arial" w:hAnsi="Arial"/>
          <w:sz w:val="22"/>
        </w:rPr>
        <w:t>t a precondition of a service.</w:t>
      </w:r>
    </w:p>
    <w:p w14:paraId="7AEE8705" w14:textId="4779B3A6" w:rsidR="00AD1F52" w:rsidRPr="005A4E11" w:rsidRDefault="001275F5" w:rsidP="00AD1F52">
      <w:pPr>
        <w:numPr>
          <w:ilvl w:val="0"/>
          <w:numId w:val="8"/>
        </w:numPr>
        <w:rPr>
          <w:rFonts w:ascii="Arial" w:hAnsi="Arial"/>
          <w:sz w:val="22"/>
        </w:rPr>
      </w:pPr>
      <w:r>
        <w:rPr>
          <w:rFonts w:ascii="Arial" w:hAnsi="Arial"/>
          <w:sz w:val="22"/>
        </w:rPr>
        <w:t>I</w:t>
      </w:r>
      <w:r w:rsidR="00AD1F52" w:rsidRPr="005A4E11">
        <w:rPr>
          <w:rFonts w:ascii="Arial" w:hAnsi="Arial"/>
          <w:sz w:val="22"/>
        </w:rPr>
        <w:t xml:space="preserve">f we survey children online, we only seek consent if we have age-verification and parental-consent measures in place. </w:t>
      </w:r>
    </w:p>
    <w:p w14:paraId="45A07544" w14:textId="77777777" w:rsidR="00997971" w:rsidRDefault="00AD1F52" w:rsidP="00AD1F52">
      <w:pPr>
        <w:rPr>
          <w:rFonts w:ascii="Arial" w:hAnsi="Arial"/>
          <w:bCs/>
          <w:i/>
          <w:sz w:val="22"/>
        </w:rPr>
      </w:pPr>
      <w:r w:rsidRPr="005A4E11">
        <w:rPr>
          <w:rFonts w:ascii="Arial" w:hAnsi="Arial"/>
          <w:bCs/>
          <w:i/>
          <w:sz w:val="22"/>
        </w:rPr>
        <w:t>Recording consent</w:t>
      </w:r>
    </w:p>
    <w:p w14:paraId="2BBED43D" w14:textId="5B33AA1E" w:rsidR="00AD1F52" w:rsidRPr="00997971" w:rsidRDefault="00997971" w:rsidP="00AD1F52">
      <w:pPr>
        <w:rPr>
          <w:rFonts w:ascii="Arial" w:hAnsi="Arial"/>
          <w:sz w:val="22"/>
        </w:rPr>
      </w:pPr>
      <w:r w:rsidRPr="00997971">
        <w:rPr>
          <w:rFonts w:ascii="Arial" w:hAnsi="Arial"/>
          <w:bCs/>
          <w:sz w:val="22"/>
        </w:rPr>
        <w:t>The research team will</w:t>
      </w:r>
      <w:r w:rsidR="00AD1F52" w:rsidRPr="00997971">
        <w:rPr>
          <w:rFonts w:ascii="Arial" w:hAnsi="Arial"/>
          <w:bCs/>
          <w:sz w:val="22"/>
        </w:rPr>
        <w:t xml:space="preserve">  </w:t>
      </w:r>
    </w:p>
    <w:p w14:paraId="52E0E0BB" w14:textId="66902712" w:rsidR="00AD1F52" w:rsidRPr="005A4E11" w:rsidRDefault="00496BC7" w:rsidP="00AD1F52">
      <w:pPr>
        <w:numPr>
          <w:ilvl w:val="0"/>
          <w:numId w:val="8"/>
        </w:numPr>
        <w:rPr>
          <w:rFonts w:ascii="Arial" w:hAnsi="Arial"/>
          <w:sz w:val="22"/>
        </w:rPr>
      </w:pPr>
      <w:r>
        <w:rPr>
          <w:rFonts w:ascii="Arial" w:hAnsi="Arial"/>
          <w:sz w:val="22"/>
        </w:rPr>
        <w:t>K</w:t>
      </w:r>
      <w:r w:rsidR="00AD1F52" w:rsidRPr="005A4E11">
        <w:rPr>
          <w:rFonts w:ascii="Arial" w:hAnsi="Arial"/>
          <w:sz w:val="22"/>
        </w:rPr>
        <w:t>eep a record of when and how we got consent from the individual.  </w:t>
      </w:r>
    </w:p>
    <w:p w14:paraId="181A4518" w14:textId="4F262C02" w:rsidR="00AD1F52" w:rsidRPr="005A4E11" w:rsidRDefault="00496BC7" w:rsidP="00AD1F52">
      <w:pPr>
        <w:numPr>
          <w:ilvl w:val="0"/>
          <w:numId w:val="8"/>
        </w:numPr>
        <w:rPr>
          <w:rFonts w:ascii="Arial" w:hAnsi="Arial"/>
          <w:sz w:val="22"/>
        </w:rPr>
      </w:pPr>
      <w:r>
        <w:rPr>
          <w:rFonts w:ascii="Arial" w:hAnsi="Arial"/>
          <w:sz w:val="22"/>
        </w:rPr>
        <w:t>K</w:t>
      </w:r>
      <w:r w:rsidR="00AD1F52" w:rsidRPr="005A4E11">
        <w:rPr>
          <w:rFonts w:ascii="Arial" w:hAnsi="Arial"/>
          <w:sz w:val="22"/>
        </w:rPr>
        <w:t>eep a record of exactly what they were told at the time.  </w:t>
      </w:r>
    </w:p>
    <w:p w14:paraId="42D9776B" w14:textId="77777777" w:rsidR="00AD1F52" w:rsidRDefault="00AD1F52" w:rsidP="00AD1F52">
      <w:pPr>
        <w:rPr>
          <w:rFonts w:ascii="Arial" w:hAnsi="Arial"/>
          <w:bCs/>
          <w:i/>
          <w:sz w:val="22"/>
        </w:rPr>
      </w:pPr>
      <w:r w:rsidRPr="005A4E11">
        <w:rPr>
          <w:rFonts w:ascii="Arial" w:hAnsi="Arial"/>
          <w:bCs/>
          <w:i/>
          <w:sz w:val="22"/>
        </w:rPr>
        <w:t>Managing consent</w:t>
      </w:r>
    </w:p>
    <w:p w14:paraId="58B0AA28" w14:textId="77777777" w:rsidR="00997971" w:rsidRPr="00997971" w:rsidRDefault="00997971" w:rsidP="00997971">
      <w:pPr>
        <w:rPr>
          <w:rFonts w:ascii="Arial" w:hAnsi="Arial"/>
          <w:sz w:val="22"/>
        </w:rPr>
      </w:pPr>
      <w:r w:rsidRPr="00997971">
        <w:rPr>
          <w:rFonts w:ascii="Arial" w:hAnsi="Arial"/>
          <w:bCs/>
          <w:sz w:val="22"/>
        </w:rPr>
        <w:t>The research team will  </w:t>
      </w:r>
    </w:p>
    <w:p w14:paraId="2BC72B93" w14:textId="0B101A32" w:rsidR="00AD1F52" w:rsidRPr="005A4E11" w:rsidRDefault="00496BC7" w:rsidP="00AD1F52">
      <w:pPr>
        <w:numPr>
          <w:ilvl w:val="0"/>
          <w:numId w:val="8"/>
        </w:numPr>
        <w:rPr>
          <w:rFonts w:ascii="Arial" w:hAnsi="Arial"/>
          <w:sz w:val="22"/>
        </w:rPr>
      </w:pPr>
      <w:r>
        <w:rPr>
          <w:rFonts w:ascii="Arial" w:hAnsi="Arial"/>
          <w:sz w:val="22"/>
        </w:rPr>
        <w:lastRenderedPageBreak/>
        <w:t>R</w:t>
      </w:r>
      <w:r w:rsidR="00AD1F52" w:rsidRPr="005A4E11">
        <w:rPr>
          <w:rFonts w:ascii="Arial" w:hAnsi="Arial"/>
          <w:sz w:val="22"/>
        </w:rPr>
        <w:t>egularly review consents to check that the relationship, the processing and the purposes have not changed.  </w:t>
      </w:r>
    </w:p>
    <w:p w14:paraId="12DF68DE" w14:textId="68F6A37D" w:rsidR="00AD1F52" w:rsidRPr="005A4E11" w:rsidRDefault="00496BC7" w:rsidP="00AD1F52">
      <w:pPr>
        <w:numPr>
          <w:ilvl w:val="0"/>
          <w:numId w:val="8"/>
        </w:numPr>
        <w:rPr>
          <w:rFonts w:ascii="Arial" w:hAnsi="Arial"/>
          <w:sz w:val="22"/>
        </w:rPr>
      </w:pPr>
      <w:r>
        <w:rPr>
          <w:rFonts w:ascii="Arial" w:hAnsi="Arial"/>
          <w:sz w:val="22"/>
        </w:rPr>
        <w:t>H</w:t>
      </w:r>
      <w:r w:rsidR="00AD1F52" w:rsidRPr="005A4E11">
        <w:rPr>
          <w:rFonts w:ascii="Arial" w:hAnsi="Arial"/>
          <w:sz w:val="22"/>
        </w:rPr>
        <w:t xml:space="preserve">ave processes in place to refresh consent at appropriate intervals, including any parental </w:t>
      </w:r>
      <w:proofErr w:type="gramStart"/>
      <w:r w:rsidR="00AD1F52" w:rsidRPr="005A4E11">
        <w:rPr>
          <w:rFonts w:ascii="Arial" w:hAnsi="Arial"/>
          <w:sz w:val="22"/>
        </w:rPr>
        <w:t>consents</w:t>
      </w:r>
      <w:proofErr w:type="gramEnd"/>
      <w:r w:rsidR="00AD1F52" w:rsidRPr="005A4E11">
        <w:rPr>
          <w:rFonts w:ascii="Arial" w:hAnsi="Arial"/>
          <w:sz w:val="22"/>
        </w:rPr>
        <w:t>.  </w:t>
      </w:r>
    </w:p>
    <w:p w14:paraId="1FC6C48C" w14:textId="48700273" w:rsidR="00AD1F52" w:rsidRPr="005A4E11" w:rsidRDefault="00496BC7" w:rsidP="00AD1F52">
      <w:pPr>
        <w:numPr>
          <w:ilvl w:val="0"/>
          <w:numId w:val="8"/>
        </w:numPr>
        <w:rPr>
          <w:rFonts w:ascii="Arial" w:hAnsi="Arial"/>
          <w:sz w:val="22"/>
        </w:rPr>
      </w:pPr>
      <w:r>
        <w:rPr>
          <w:rFonts w:ascii="Arial" w:hAnsi="Arial"/>
          <w:sz w:val="22"/>
        </w:rPr>
        <w:t>C</w:t>
      </w:r>
      <w:r w:rsidR="00AD1F52" w:rsidRPr="005A4E11">
        <w:rPr>
          <w:rFonts w:ascii="Arial" w:hAnsi="Arial"/>
          <w:sz w:val="22"/>
        </w:rPr>
        <w:t>onsider using privacy dashboards or other preference-management tools as a matter of good practice.  </w:t>
      </w:r>
    </w:p>
    <w:p w14:paraId="276EF5AB" w14:textId="35AC4C6C" w:rsidR="00AD1F52" w:rsidRPr="005A4E11" w:rsidRDefault="001275F5" w:rsidP="00AD1F52">
      <w:pPr>
        <w:numPr>
          <w:ilvl w:val="0"/>
          <w:numId w:val="8"/>
        </w:numPr>
        <w:rPr>
          <w:rFonts w:ascii="Arial" w:hAnsi="Arial"/>
          <w:sz w:val="22"/>
        </w:rPr>
      </w:pPr>
      <w:r w:rsidRPr="005A4E11">
        <w:rPr>
          <w:rFonts w:ascii="Arial" w:hAnsi="Arial"/>
          <w:sz w:val="22"/>
        </w:rPr>
        <w:t>Make</w:t>
      </w:r>
      <w:r w:rsidR="00AD1F52" w:rsidRPr="005A4E11">
        <w:rPr>
          <w:rFonts w:ascii="Arial" w:hAnsi="Arial"/>
          <w:sz w:val="22"/>
        </w:rPr>
        <w:t xml:space="preserve"> it easy for individuals to withdraw their consent at any time, and publicise how to do so.</w:t>
      </w:r>
    </w:p>
    <w:p w14:paraId="66D36D8C" w14:textId="7A4E4112" w:rsidR="00AD1F52" w:rsidRPr="005A4E11" w:rsidRDefault="00496BC7" w:rsidP="00AD1F52">
      <w:pPr>
        <w:numPr>
          <w:ilvl w:val="0"/>
          <w:numId w:val="8"/>
        </w:numPr>
        <w:rPr>
          <w:rFonts w:ascii="Arial" w:hAnsi="Arial"/>
          <w:sz w:val="22"/>
        </w:rPr>
      </w:pPr>
      <w:r>
        <w:rPr>
          <w:rFonts w:ascii="Arial" w:hAnsi="Arial"/>
          <w:sz w:val="22"/>
        </w:rPr>
        <w:t>A</w:t>
      </w:r>
      <w:bookmarkStart w:id="0" w:name="_GoBack"/>
      <w:bookmarkEnd w:id="0"/>
      <w:r w:rsidR="00AD1F52" w:rsidRPr="005A4E11">
        <w:rPr>
          <w:rFonts w:ascii="Arial" w:hAnsi="Arial"/>
          <w:sz w:val="22"/>
        </w:rPr>
        <w:t>ct on withdrawals of consent as soon as we can. </w:t>
      </w:r>
    </w:p>
    <w:p w14:paraId="581E7830" w14:textId="2E27BBB9" w:rsidR="00AD1F52" w:rsidRPr="005A4E11" w:rsidRDefault="00997971" w:rsidP="00AD1F52">
      <w:pPr>
        <w:numPr>
          <w:ilvl w:val="0"/>
          <w:numId w:val="8"/>
        </w:numPr>
        <w:rPr>
          <w:rFonts w:ascii="Arial" w:hAnsi="Arial"/>
          <w:sz w:val="22"/>
        </w:rPr>
      </w:pPr>
      <w:r>
        <w:rPr>
          <w:rFonts w:ascii="Arial" w:hAnsi="Arial"/>
          <w:sz w:val="22"/>
        </w:rPr>
        <w:t xml:space="preserve">Ensure </w:t>
      </w:r>
      <w:r w:rsidR="00AD1F52" w:rsidRPr="005A4E11">
        <w:rPr>
          <w:rFonts w:ascii="Arial" w:hAnsi="Arial"/>
          <w:sz w:val="22"/>
        </w:rPr>
        <w:t xml:space="preserve">individuals </w:t>
      </w:r>
      <w:r>
        <w:rPr>
          <w:rFonts w:ascii="Arial" w:hAnsi="Arial"/>
          <w:sz w:val="22"/>
        </w:rPr>
        <w:t>are not penalised if they wish</w:t>
      </w:r>
      <w:r w:rsidR="00AD1F52" w:rsidRPr="005A4E11">
        <w:rPr>
          <w:rFonts w:ascii="Arial" w:hAnsi="Arial"/>
          <w:sz w:val="22"/>
        </w:rPr>
        <w:t xml:space="preserve"> to withdraw consent.  </w:t>
      </w:r>
    </w:p>
    <w:p w14:paraId="22C4BE1D" w14:textId="77777777" w:rsidR="00AD1F52" w:rsidRPr="005A4E11" w:rsidRDefault="00AD1F52" w:rsidP="00AD1F52">
      <w:pPr>
        <w:rPr>
          <w:rFonts w:ascii="Arial" w:hAnsi="Arial"/>
          <w:sz w:val="22"/>
        </w:rPr>
      </w:pPr>
      <w:r w:rsidRPr="005A4E11">
        <w:rPr>
          <w:rFonts w:ascii="Arial" w:hAnsi="Arial"/>
          <w:sz w:val="22"/>
        </w:rPr>
        <w:t>In summary, consent will be (a) freely given; (b) able to be withdrawn; (c) gathered explicitly from participants. This is embodied in our research and ethics policy, practices and principles.</w:t>
      </w:r>
    </w:p>
    <w:p w14:paraId="4724AA7E" w14:textId="77777777" w:rsidR="00AD1F52" w:rsidRPr="005A4E11" w:rsidRDefault="00AD1F52" w:rsidP="00AD1F52">
      <w:pPr>
        <w:rPr>
          <w:rFonts w:ascii="Arial" w:hAnsi="Arial"/>
          <w:b/>
          <w:i/>
          <w:sz w:val="22"/>
        </w:rPr>
      </w:pPr>
      <w:r w:rsidRPr="005A4E11">
        <w:rPr>
          <w:rFonts w:ascii="Arial" w:hAnsi="Arial"/>
          <w:b/>
          <w:i/>
          <w:sz w:val="22"/>
        </w:rPr>
        <w:t>Will data from interviews/focus groups/survey be anonymised? How? </w:t>
      </w:r>
    </w:p>
    <w:p w14:paraId="64AD8EB2" w14:textId="3A7CF5A2" w:rsidR="00AD1F52" w:rsidRPr="005A4E11" w:rsidRDefault="00AD1F52" w:rsidP="00AD1F52">
      <w:pPr>
        <w:rPr>
          <w:rFonts w:ascii="Arial" w:hAnsi="Arial"/>
          <w:iCs/>
          <w:sz w:val="22"/>
        </w:rPr>
      </w:pPr>
      <w:r w:rsidRPr="005A4E11">
        <w:rPr>
          <w:rFonts w:ascii="Arial" w:hAnsi="Arial"/>
          <w:sz w:val="22"/>
        </w:rPr>
        <w:t>In the survey</w:t>
      </w:r>
      <w:r w:rsidR="00997971">
        <w:rPr>
          <w:rFonts w:ascii="Arial" w:hAnsi="Arial"/>
          <w:sz w:val="22"/>
        </w:rPr>
        <w:t>,</w:t>
      </w:r>
      <w:r w:rsidRPr="005A4E11">
        <w:rPr>
          <w:rFonts w:ascii="Arial" w:hAnsi="Arial"/>
          <w:sz w:val="22"/>
        </w:rPr>
        <w:t xml:space="preserve"> respondents’ identity will not be recorded and all individual responses are treated as confidential. Any direct quotes used in reports from the focus groups will be reported in the following format; </w:t>
      </w:r>
      <w:r w:rsidR="00997971">
        <w:rPr>
          <w:rFonts w:ascii="Arial" w:hAnsi="Arial"/>
          <w:sz w:val="22"/>
        </w:rPr>
        <w:t>local authority,</w:t>
      </w:r>
      <w:r w:rsidRPr="005A4E11">
        <w:rPr>
          <w:rFonts w:ascii="Arial" w:hAnsi="Arial"/>
          <w:sz w:val="22"/>
        </w:rPr>
        <w:t xml:space="preserve"> </w:t>
      </w:r>
      <w:r w:rsidR="00997971">
        <w:rPr>
          <w:rFonts w:ascii="Arial" w:hAnsi="Arial"/>
          <w:sz w:val="22"/>
        </w:rPr>
        <w:t xml:space="preserve">type of respondent </w:t>
      </w:r>
      <w:r w:rsidR="001275F5">
        <w:rPr>
          <w:rFonts w:ascii="Arial" w:hAnsi="Arial"/>
          <w:sz w:val="22"/>
        </w:rPr>
        <w:t>egg</w:t>
      </w:r>
      <w:r w:rsidR="00997971">
        <w:rPr>
          <w:rFonts w:ascii="Arial" w:hAnsi="Arial"/>
          <w:sz w:val="22"/>
        </w:rPr>
        <w:t xml:space="preserve"> ‘teacher, pupil, parent etc’</w:t>
      </w:r>
      <w:r w:rsidRPr="005A4E11">
        <w:rPr>
          <w:rFonts w:ascii="Arial" w:hAnsi="Arial"/>
          <w:sz w:val="22"/>
        </w:rPr>
        <w:t xml:space="preserve">. </w:t>
      </w:r>
      <w:r w:rsidRPr="005A4E11">
        <w:rPr>
          <w:rFonts w:ascii="Arial" w:hAnsi="Arial"/>
          <w:iCs/>
          <w:sz w:val="22"/>
        </w:rPr>
        <w:t>Confidentiality will be respected subject to legal constraints and professional guidelines.</w:t>
      </w:r>
    </w:p>
    <w:p w14:paraId="77A26536" w14:textId="77777777" w:rsidR="00AD1F52" w:rsidRPr="005A4E11" w:rsidRDefault="00AD1F52" w:rsidP="00AD1F52">
      <w:pPr>
        <w:rPr>
          <w:rFonts w:ascii="Arial" w:hAnsi="Arial"/>
          <w:b/>
          <w:i/>
          <w:sz w:val="22"/>
        </w:rPr>
      </w:pPr>
      <w:r w:rsidRPr="005A4E11">
        <w:rPr>
          <w:rFonts w:ascii="Arial" w:hAnsi="Arial"/>
          <w:b/>
          <w:i/>
          <w:sz w:val="22"/>
        </w:rPr>
        <w:t>Who will have access to the data?</w:t>
      </w:r>
    </w:p>
    <w:p w14:paraId="2C11C5F9" w14:textId="715600FF" w:rsidR="00AD1F52" w:rsidRPr="005A4E11" w:rsidRDefault="00AD1F52" w:rsidP="00AD1F52">
      <w:pPr>
        <w:rPr>
          <w:rFonts w:ascii="Arial" w:hAnsi="Arial"/>
          <w:bCs/>
          <w:iCs/>
          <w:sz w:val="22"/>
          <w:lang w:val="en-US"/>
        </w:rPr>
      </w:pPr>
      <w:r w:rsidRPr="005A4E11">
        <w:rPr>
          <w:rFonts w:ascii="Arial" w:hAnsi="Arial"/>
          <w:bCs/>
          <w:iCs/>
          <w:sz w:val="22"/>
          <w:lang w:val="en-US"/>
        </w:rPr>
        <w:t xml:space="preserve">Only the researchers and their transcriber will have access to this. </w:t>
      </w:r>
      <w:r w:rsidR="00997971">
        <w:rPr>
          <w:rFonts w:ascii="Arial" w:hAnsi="Arial"/>
          <w:bCs/>
          <w:iCs/>
          <w:sz w:val="22"/>
          <w:lang w:val="en-US"/>
        </w:rPr>
        <w:t xml:space="preserve">The </w:t>
      </w:r>
      <w:r w:rsidR="001275F5">
        <w:rPr>
          <w:rFonts w:ascii="Arial" w:hAnsi="Arial"/>
          <w:bCs/>
          <w:iCs/>
          <w:sz w:val="22"/>
          <w:lang w:val="en-US"/>
        </w:rPr>
        <w:t>research transcriber</w:t>
      </w:r>
      <w:r w:rsidRPr="005A4E11">
        <w:rPr>
          <w:rFonts w:ascii="Arial" w:hAnsi="Arial"/>
          <w:bCs/>
          <w:iCs/>
          <w:sz w:val="22"/>
          <w:lang w:val="en-US"/>
        </w:rPr>
        <w:t xml:space="preserve"> </w:t>
      </w:r>
      <w:r w:rsidR="00997971">
        <w:rPr>
          <w:rFonts w:ascii="Arial" w:hAnsi="Arial"/>
          <w:bCs/>
          <w:iCs/>
          <w:sz w:val="22"/>
          <w:lang w:val="en-US"/>
        </w:rPr>
        <w:t>is</w:t>
      </w:r>
      <w:r w:rsidRPr="005A4E11">
        <w:rPr>
          <w:rFonts w:ascii="Arial" w:hAnsi="Arial"/>
          <w:bCs/>
          <w:iCs/>
          <w:sz w:val="22"/>
          <w:lang w:val="en-US"/>
        </w:rPr>
        <w:t xml:space="preserve"> obliged to follow University regulations regarding confidentiality. All </w:t>
      </w:r>
      <w:r w:rsidR="00997971">
        <w:rPr>
          <w:rFonts w:ascii="Arial" w:hAnsi="Arial"/>
          <w:bCs/>
          <w:iCs/>
          <w:sz w:val="22"/>
          <w:lang w:val="en-US"/>
        </w:rPr>
        <w:t xml:space="preserve">of </w:t>
      </w:r>
      <w:r w:rsidRPr="005A4E11">
        <w:rPr>
          <w:rFonts w:ascii="Arial" w:hAnsi="Arial"/>
          <w:bCs/>
          <w:iCs/>
          <w:sz w:val="22"/>
          <w:lang w:val="en-US"/>
        </w:rPr>
        <w:t>the information we collect is kept securely at the University, with paper records stored in locked cabinets and electronic data stored on the ROC teams’ secure/ password protected University computers/ servers with no data stored on the ‘cloud’.</w:t>
      </w:r>
    </w:p>
    <w:p w14:paraId="214B6BC9" w14:textId="77777777" w:rsidR="00AD1F52" w:rsidRPr="005A4E11" w:rsidRDefault="00AD1F52" w:rsidP="00AD1F52">
      <w:pPr>
        <w:rPr>
          <w:rFonts w:ascii="Arial" w:hAnsi="Arial"/>
          <w:b/>
          <w:i/>
          <w:sz w:val="22"/>
        </w:rPr>
      </w:pPr>
      <w:r w:rsidRPr="005A4E11">
        <w:rPr>
          <w:rFonts w:ascii="Arial" w:hAnsi="Arial"/>
          <w:b/>
          <w:i/>
          <w:sz w:val="22"/>
        </w:rPr>
        <w:t>How long will the data be stored for?</w:t>
      </w:r>
    </w:p>
    <w:p w14:paraId="6572B9E3" w14:textId="57539E62" w:rsidR="00AD1F52" w:rsidRPr="005A4E11" w:rsidRDefault="00AD1F52" w:rsidP="00AD1F52">
      <w:pPr>
        <w:rPr>
          <w:rFonts w:ascii="Arial" w:hAnsi="Arial"/>
          <w:bCs/>
          <w:iCs/>
          <w:sz w:val="22"/>
          <w:lang w:val="en-US"/>
        </w:rPr>
      </w:pPr>
      <w:r w:rsidRPr="005A4E11">
        <w:rPr>
          <w:rFonts w:ascii="Arial" w:hAnsi="Arial"/>
          <w:bCs/>
          <w:iCs/>
          <w:sz w:val="22"/>
          <w:lang w:val="en-US"/>
        </w:rPr>
        <w:t xml:space="preserve">Two years after </w:t>
      </w:r>
      <w:r w:rsidR="00997971">
        <w:rPr>
          <w:rFonts w:ascii="Arial" w:hAnsi="Arial"/>
          <w:bCs/>
          <w:iCs/>
          <w:sz w:val="22"/>
          <w:lang w:val="en-US"/>
        </w:rPr>
        <w:t>the</w:t>
      </w:r>
      <w:r w:rsidRPr="005A4E11">
        <w:rPr>
          <w:rFonts w:ascii="Arial" w:hAnsi="Arial"/>
          <w:bCs/>
          <w:iCs/>
          <w:sz w:val="22"/>
          <w:lang w:val="en-US"/>
        </w:rPr>
        <w:t xml:space="preserve"> research is complete and the report is accepted, all personal data will be destroyed. </w:t>
      </w:r>
    </w:p>
    <w:p w14:paraId="517C0058" w14:textId="77777777" w:rsidR="00AD1F52" w:rsidRPr="005A4E11" w:rsidRDefault="00AD1F52" w:rsidP="00AD1F52">
      <w:pPr>
        <w:rPr>
          <w:rFonts w:ascii="Arial" w:hAnsi="Arial"/>
          <w:b/>
          <w:bCs/>
          <w:i/>
          <w:sz w:val="22"/>
        </w:rPr>
      </w:pPr>
      <w:r w:rsidRPr="005A4E11">
        <w:rPr>
          <w:rFonts w:ascii="Arial" w:hAnsi="Arial"/>
          <w:b/>
          <w:bCs/>
          <w:i/>
          <w:sz w:val="22"/>
        </w:rPr>
        <w:t>What will happen to the results?</w:t>
      </w:r>
    </w:p>
    <w:p w14:paraId="1D2601DE" w14:textId="3C18160B" w:rsidR="00AD1F52" w:rsidRPr="005A4E11" w:rsidRDefault="00AD1F52" w:rsidP="00AD1F52">
      <w:pPr>
        <w:rPr>
          <w:rFonts w:ascii="Arial" w:hAnsi="Arial"/>
          <w:bCs/>
          <w:sz w:val="22"/>
        </w:rPr>
      </w:pPr>
      <w:r w:rsidRPr="005A4E11">
        <w:rPr>
          <w:rFonts w:ascii="Arial" w:hAnsi="Arial"/>
          <w:bCs/>
          <w:sz w:val="22"/>
        </w:rPr>
        <w:t xml:space="preserve">A </w:t>
      </w:r>
      <w:r w:rsidR="00997971">
        <w:rPr>
          <w:rFonts w:ascii="Arial" w:hAnsi="Arial"/>
          <w:bCs/>
          <w:sz w:val="22"/>
        </w:rPr>
        <w:t xml:space="preserve">final </w:t>
      </w:r>
      <w:r w:rsidRPr="005A4E11">
        <w:rPr>
          <w:rFonts w:ascii="Arial" w:hAnsi="Arial"/>
          <w:bCs/>
          <w:sz w:val="22"/>
        </w:rPr>
        <w:t xml:space="preserve">report of the research will be written </w:t>
      </w:r>
      <w:r w:rsidR="00997971">
        <w:rPr>
          <w:rFonts w:ascii="Arial" w:hAnsi="Arial"/>
          <w:bCs/>
          <w:sz w:val="22"/>
        </w:rPr>
        <w:t xml:space="preserve">in March 2019 and submitted to </w:t>
      </w:r>
      <w:r w:rsidR="00B67200">
        <w:rPr>
          <w:rFonts w:ascii="Arial" w:hAnsi="Arial"/>
          <w:bCs/>
          <w:sz w:val="22"/>
        </w:rPr>
        <w:t>T</w:t>
      </w:r>
      <w:r w:rsidR="003B1A43">
        <w:rPr>
          <w:rFonts w:ascii="Arial" w:hAnsi="Arial"/>
          <w:bCs/>
          <w:sz w:val="22"/>
        </w:rPr>
        <w:t xml:space="preserve">he Wood Foundation and its partner organisations. </w:t>
      </w:r>
      <w:r w:rsidR="00214BC4">
        <w:rPr>
          <w:rFonts w:ascii="Arial" w:hAnsi="Arial"/>
          <w:bCs/>
          <w:sz w:val="22"/>
        </w:rPr>
        <w:t xml:space="preserve">In agreement with the funder of the research, a summary of the findings will be made available on the University’s and </w:t>
      </w:r>
      <w:r w:rsidR="00B67200">
        <w:rPr>
          <w:rFonts w:ascii="Arial" w:hAnsi="Arial"/>
          <w:bCs/>
          <w:sz w:val="22"/>
        </w:rPr>
        <w:t xml:space="preserve">The </w:t>
      </w:r>
      <w:r w:rsidR="00214BC4">
        <w:rPr>
          <w:rFonts w:ascii="Arial" w:hAnsi="Arial"/>
          <w:bCs/>
          <w:sz w:val="22"/>
        </w:rPr>
        <w:t xml:space="preserve">Wood Foundation websites. It </w:t>
      </w:r>
      <w:r w:rsidRPr="005A4E11">
        <w:rPr>
          <w:rFonts w:ascii="Arial" w:hAnsi="Arial"/>
          <w:bCs/>
          <w:sz w:val="22"/>
        </w:rPr>
        <w:t xml:space="preserve">is expected that some </w:t>
      </w:r>
      <w:r w:rsidR="00997971">
        <w:rPr>
          <w:rFonts w:ascii="Arial" w:hAnsi="Arial"/>
          <w:bCs/>
          <w:sz w:val="22"/>
        </w:rPr>
        <w:t xml:space="preserve">research </w:t>
      </w:r>
      <w:r w:rsidRPr="005A4E11">
        <w:rPr>
          <w:rFonts w:ascii="Arial" w:hAnsi="Arial"/>
          <w:bCs/>
          <w:sz w:val="22"/>
        </w:rPr>
        <w:t>articles will be prepared for submission to journals</w:t>
      </w:r>
      <w:r w:rsidR="00997971">
        <w:rPr>
          <w:rFonts w:ascii="Arial" w:hAnsi="Arial"/>
          <w:bCs/>
          <w:sz w:val="22"/>
        </w:rPr>
        <w:t xml:space="preserve"> and conferences</w:t>
      </w:r>
      <w:r w:rsidRPr="005A4E11">
        <w:rPr>
          <w:rFonts w:ascii="Arial" w:hAnsi="Arial"/>
          <w:bCs/>
          <w:sz w:val="22"/>
        </w:rPr>
        <w:t>.</w:t>
      </w:r>
      <w:r w:rsidR="004A73DF">
        <w:rPr>
          <w:rFonts w:ascii="Arial" w:hAnsi="Arial"/>
          <w:bCs/>
          <w:sz w:val="22"/>
        </w:rPr>
        <w:t xml:space="preserve"> No individual teachers, pupils, parents</w:t>
      </w:r>
      <w:r w:rsidR="00214BC4">
        <w:rPr>
          <w:rFonts w:ascii="Arial" w:hAnsi="Arial"/>
          <w:bCs/>
          <w:sz w:val="22"/>
        </w:rPr>
        <w:t>, local authority officer</w:t>
      </w:r>
      <w:r w:rsidR="004A73DF">
        <w:rPr>
          <w:rFonts w:ascii="Arial" w:hAnsi="Arial"/>
          <w:bCs/>
          <w:sz w:val="22"/>
        </w:rPr>
        <w:t xml:space="preserve"> </w:t>
      </w:r>
      <w:r w:rsidRPr="005A4E11">
        <w:rPr>
          <w:rFonts w:ascii="Arial" w:hAnsi="Arial"/>
          <w:bCs/>
          <w:sz w:val="22"/>
        </w:rPr>
        <w:t xml:space="preserve">or others involved in the research will be named in these outputs, although there will be reference to the participating </w:t>
      </w:r>
      <w:r w:rsidR="004A73DF">
        <w:rPr>
          <w:rFonts w:ascii="Arial" w:hAnsi="Arial"/>
          <w:bCs/>
          <w:sz w:val="22"/>
        </w:rPr>
        <w:t>local authorities</w:t>
      </w:r>
      <w:r w:rsidRPr="005A4E11">
        <w:rPr>
          <w:rFonts w:ascii="Arial" w:hAnsi="Arial"/>
          <w:bCs/>
          <w:sz w:val="22"/>
        </w:rPr>
        <w:t>.</w:t>
      </w:r>
    </w:p>
    <w:p w14:paraId="742FA708" w14:textId="77777777" w:rsidR="002F0682" w:rsidRDefault="002F0682" w:rsidP="007A5ADF">
      <w:pPr>
        <w:pStyle w:val="Default"/>
        <w:spacing w:before="120"/>
        <w:jc w:val="both"/>
        <w:rPr>
          <w:color w:val="auto"/>
          <w:sz w:val="22"/>
          <w:szCs w:val="22"/>
        </w:rPr>
      </w:pPr>
    </w:p>
    <w:p w14:paraId="266B944F" w14:textId="77777777" w:rsidR="00204A86" w:rsidRPr="00A277F9" w:rsidRDefault="00204A86" w:rsidP="007A5ADF">
      <w:pPr>
        <w:pStyle w:val="Default"/>
        <w:spacing w:before="120"/>
        <w:jc w:val="both"/>
        <w:rPr>
          <w:color w:val="auto"/>
          <w:sz w:val="22"/>
          <w:szCs w:val="22"/>
        </w:rPr>
      </w:pPr>
      <w:r w:rsidRPr="00A277F9">
        <w:rPr>
          <w:color w:val="auto"/>
          <w:sz w:val="22"/>
          <w:szCs w:val="22"/>
        </w:rPr>
        <w:t xml:space="preserve">If you have any questions you would like to ask about the research before you decide whether or not to take part, you can contact one of the researchers, whose contact details appear below. </w:t>
      </w:r>
    </w:p>
    <w:p w14:paraId="1D6148B3" w14:textId="77777777" w:rsidR="002F0682" w:rsidRDefault="002F0682" w:rsidP="007A5ADF">
      <w:pPr>
        <w:pStyle w:val="Default"/>
        <w:spacing w:before="120"/>
        <w:jc w:val="both"/>
        <w:rPr>
          <w:color w:val="auto"/>
          <w:sz w:val="22"/>
          <w:szCs w:val="22"/>
        </w:rPr>
      </w:pPr>
    </w:p>
    <w:p w14:paraId="38DA23A4" w14:textId="77777777" w:rsidR="00204A86" w:rsidRPr="00A277F9" w:rsidRDefault="00204A86" w:rsidP="007A5ADF">
      <w:pPr>
        <w:pStyle w:val="Default"/>
        <w:spacing w:before="120"/>
        <w:jc w:val="both"/>
        <w:rPr>
          <w:color w:val="auto"/>
          <w:sz w:val="22"/>
          <w:szCs w:val="22"/>
        </w:rPr>
      </w:pPr>
      <w:r w:rsidRPr="00A277F9">
        <w:rPr>
          <w:color w:val="auto"/>
          <w:sz w:val="22"/>
          <w:szCs w:val="22"/>
        </w:rPr>
        <w:t xml:space="preserve">Kevin Lowden, kevin.lowden@glasgow.ac.uk </w:t>
      </w:r>
    </w:p>
    <w:p w14:paraId="239618BB" w14:textId="77777777" w:rsidR="00204A86" w:rsidRPr="00A277F9" w:rsidRDefault="00204A86" w:rsidP="007A5ADF">
      <w:pPr>
        <w:pStyle w:val="Default"/>
        <w:spacing w:before="120"/>
        <w:jc w:val="both"/>
        <w:rPr>
          <w:color w:val="auto"/>
          <w:sz w:val="22"/>
          <w:szCs w:val="22"/>
        </w:rPr>
      </w:pPr>
      <w:r w:rsidRPr="00A277F9">
        <w:rPr>
          <w:color w:val="auto"/>
          <w:sz w:val="22"/>
          <w:szCs w:val="22"/>
        </w:rPr>
        <w:t xml:space="preserve">Stuart Hall, stuart.hall@glasgow.ac.uk </w:t>
      </w:r>
    </w:p>
    <w:p w14:paraId="503F82B8" w14:textId="77777777" w:rsidR="00204A86" w:rsidRPr="00A277F9" w:rsidRDefault="00204A86" w:rsidP="007A5ADF">
      <w:pPr>
        <w:pStyle w:val="Default"/>
        <w:spacing w:before="120"/>
        <w:jc w:val="both"/>
        <w:rPr>
          <w:color w:val="auto"/>
          <w:sz w:val="22"/>
          <w:szCs w:val="22"/>
        </w:rPr>
      </w:pPr>
      <w:r w:rsidRPr="00A277F9">
        <w:rPr>
          <w:color w:val="auto"/>
          <w:sz w:val="22"/>
          <w:szCs w:val="22"/>
        </w:rPr>
        <w:t xml:space="preserve">Deja Lusk deja.collier@glasgow.ac.uk </w:t>
      </w:r>
    </w:p>
    <w:p w14:paraId="3E7DB0F9" w14:textId="5EF0840F" w:rsidR="00562FB4" w:rsidRPr="00A277F9" w:rsidRDefault="00562FB4" w:rsidP="007A5ADF">
      <w:pPr>
        <w:rPr>
          <w:rFonts w:ascii="Arial" w:hAnsi="Arial"/>
          <w:sz w:val="22"/>
        </w:rPr>
      </w:pPr>
    </w:p>
    <w:sectPr w:rsidR="00562FB4" w:rsidRPr="00A277F9" w:rsidSect="007857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C07"/>
    <w:multiLevelType w:val="hybridMultilevel"/>
    <w:tmpl w:val="A35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3172"/>
    <w:multiLevelType w:val="hybridMultilevel"/>
    <w:tmpl w:val="611C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477CBF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1A2B2F"/>
    <w:multiLevelType w:val="hybridMultilevel"/>
    <w:tmpl w:val="433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A1695"/>
    <w:multiLevelType w:val="hybridMultilevel"/>
    <w:tmpl w:val="0D52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A4669"/>
    <w:multiLevelType w:val="hybridMultilevel"/>
    <w:tmpl w:val="DC4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D5648"/>
    <w:multiLevelType w:val="hybridMultilevel"/>
    <w:tmpl w:val="8E9EB4D4"/>
    <w:lvl w:ilvl="0" w:tplc="F8FA39E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53393"/>
    <w:multiLevelType w:val="hybridMultilevel"/>
    <w:tmpl w:val="AF0E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D0850"/>
    <w:multiLevelType w:val="hybridMultilevel"/>
    <w:tmpl w:val="2642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B5002"/>
    <w:multiLevelType w:val="hybridMultilevel"/>
    <w:tmpl w:val="3450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5"/>
  </w:num>
  <w:num w:numId="6">
    <w:abstractNumId w:val="9"/>
  </w:num>
  <w:num w:numId="7">
    <w:abstractNumId w:val="3"/>
  </w:num>
  <w:num w:numId="8">
    <w:abstractNumId w:val="7"/>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Maclachlan">
    <w15:presenceInfo w15:providerId="AD" w15:userId="S-1-5-21-323662022-924697741-2754338298-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86"/>
    <w:rsid w:val="000A0662"/>
    <w:rsid w:val="00122C87"/>
    <w:rsid w:val="001275F5"/>
    <w:rsid w:val="00166CFF"/>
    <w:rsid w:val="00204A86"/>
    <w:rsid w:val="00214BC4"/>
    <w:rsid w:val="00273B49"/>
    <w:rsid w:val="002F0682"/>
    <w:rsid w:val="00373C8D"/>
    <w:rsid w:val="003B1A43"/>
    <w:rsid w:val="004258AF"/>
    <w:rsid w:val="00474790"/>
    <w:rsid w:val="00487BC4"/>
    <w:rsid w:val="004937A1"/>
    <w:rsid w:val="00496BC7"/>
    <w:rsid w:val="004A267F"/>
    <w:rsid w:val="004A73DF"/>
    <w:rsid w:val="004B0465"/>
    <w:rsid w:val="005453F6"/>
    <w:rsid w:val="00553AAB"/>
    <w:rsid w:val="00557283"/>
    <w:rsid w:val="00562FB4"/>
    <w:rsid w:val="00576157"/>
    <w:rsid w:val="005A4E11"/>
    <w:rsid w:val="005D2D70"/>
    <w:rsid w:val="005D5992"/>
    <w:rsid w:val="005D70B3"/>
    <w:rsid w:val="00606E05"/>
    <w:rsid w:val="006422D7"/>
    <w:rsid w:val="006525BE"/>
    <w:rsid w:val="006866A1"/>
    <w:rsid w:val="00785741"/>
    <w:rsid w:val="007A5ADF"/>
    <w:rsid w:val="0080455C"/>
    <w:rsid w:val="008D5C8E"/>
    <w:rsid w:val="00980DA4"/>
    <w:rsid w:val="00994237"/>
    <w:rsid w:val="009967DA"/>
    <w:rsid w:val="00997971"/>
    <w:rsid w:val="009E0EC7"/>
    <w:rsid w:val="00A21BAE"/>
    <w:rsid w:val="00A277F9"/>
    <w:rsid w:val="00A303E7"/>
    <w:rsid w:val="00A72649"/>
    <w:rsid w:val="00A87E47"/>
    <w:rsid w:val="00A9705B"/>
    <w:rsid w:val="00AD1F52"/>
    <w:rsid w:val="00B47009"/>
    <w:rsid w:val="00B67200"/>
    <w:rsid w:val="00BC57D0"/>
    <w:rsid w:val="00BE24D4"/>
    <w:rsid w:val="00BF5B11"/>
    <w:rsid w:val="00BF692B"/>
    <w:rsid w:val="00C0485D"/>
    <w:rsid w:val="00C918C1"/>
    <w:rsid w:val="00CA6827"/>
    <w:rsid w:val="00CE4271"/>
    <w:rsid w:val="00D500EE"/>
    <w:rsid w:val="00D82781"/>
    <w:rsid w:val="00DB6CA6"/>
    <w:rsid w:val="00DC755B"/>
    <w:rsid w:val="00E1052B"/>
    <w:rsid w:val="00E50BD7"/>
    <w:rsid w:val="00E648F1"/>
    <w:rsid w:val="00E7106F"/>
    <w:rsid w:val="00EA439B"/>
    <w:rsid w:val="00F27C6B"/>
    <w:rsid w:val="00F31248"/>
    <w:rsid w:val="00F76EE8"/>
    <w:rsid w:val="00FB47A7"/>
    <w:rsid w:val="00FE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1F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86"/>
    <w:pPr>
      <w:spacing w:after="240" w:line="276" w:lineRule="auto"/>
      <w:jc w:val="both"/>
    </w:pPr>
    <w:rPr>
      <w:szCs w:val="22"/>
      <w:lang w:val="en-GB" w:eastAsia="ja-JP"/>
    </w:rPr>
  </w:style>
  <w:style w:type="paragraph" w:styleId="Heading1">
    <w:name w:val="heading 1"/>
    <w:basedOn w:val="Normal"/>
    <w:next w:val="Normal"/>
    <w:link w:val="Heading1Char"/>
    <w:autoRedefine/>
    <w:uiPriority w:val="9"/>
    <w:qFormat/>
    <w:rsid w:val="00204A86"/>
    <w:pPr>
      <w:keepNext/>
      <w:keepLines/>
      <w:numPr>
        <w:numId w:val="1"/>
      </w:numPr>
      <w:pBdr>
        <w:bottom w:val="single" w:sz="4" w:space="1" w:color="595959" w:themeColor="text1" w:themeTint="A6"/>
      </w:pBdr>
      <w:spacing w:before="360" w:after="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204A86"/>
    <w:pPr>
      <w:keepNext/>
      <w:keepLines/>
      <w:numPr>
        <w:ilvl w:val="1"/>
        <w:numId w:val="1"/>
      </w:numPr>
      <w:spacing w:before="360" w:after="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204A86"/>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204A8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04A86"/>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204A86"/>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204A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4A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4A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A86"/>
    <w:rPr>
      <w:rFonts w:asciiTheme="majorHAnsi" w:eastAsiaTheme="majorEastAsia" w:hAnsiTheme="majorHAnsi" w:cstheme="majorBidi"/>
      <w:b/>
      <w:bCs/>
      <w:smallCaps/>
      <w:color w:val="000000" w:themeColor="text1"/>
      <w:sz w:val="36"/>
      <w:szCs w:val="36"/>
      <w:lang w:val="en-GB" w:eastAsia="ja-JP"/>
    </w:rPr>
  </w:style>
  <w:style w:type="character" w:customStyle="1" w:styleId="Heading2Char">
    <w:name w:val="Heading 2 Char"/>
    <w:basedOn w:val="DefaultParagraphFont"/>
    <w:link w:val="Heading2"/>
    <w:uiPriority w:val="9"/>
    <w:rsid w:val="00204A86"/>
    <w:rPr>
      <w:rFonts w:asciiTheme="majorHAnsi" w:eastAsiaTheme="majorEastAsia" w:hAnsiTheme="majorHAnsi" w:cstheme="majorBidi"/>
      <w:b/>
      <w:bCs/>
      <w:smallCaps/>
      <w:color w:val="000000" w:themeColor="text1"/>
      <w:sz w:val="28"/>
      <w:szCs w:val="28"/>
      <w:lang w:val="en-GB" w:eastAsia="ja-JP"/>
    </w:rPr>
  </w:style>
  <w:style w:type="character" w:customStyle="1" w:styleId="Heading3Char">
    <w:name w:val="Heading 3 Char"/>
    <w:basedOn w:val="DefaultParagraphFont"/>
    <w:link w:val="Heading3"/>
    <w:uiPriority w:val="9"/>
    <w:rsid w:val="00204A86"/>
    <w:rPr>
      <w:rFonts w:asciiTheme="majorHAnsi" w:eastAsiaTheme="majorEastAsia" w:hAnsiTheme="majorHAnsi" w:cstheme="majorBidi"/>
      <w:b/>
      <w:bCs/>
      <w:color w:val="000000" w:themeColor="text1"/>
      <w:szCs w:val="22"/>
      <w:lang w:val="en-GB" w:eastAsia="ja-JP"/>
    </w:rPr>
  </w:style>
  <w:style w:type="character" w:customStyle="1" w:styleId="Heading4Char">
    <w:name w:val="Heading 4 Char"/>
    <w:basedOn w:val="DefaultParagraphFont"/>
    <w:link w:val="Heading4"/>
    <w:uiPriority w:val="9"/>
    <w:rsid w:val="00204A86"/>
    <w:rPr>
      <w:rFonts w:asciiTheme="majorHAnsi" w:eastAsiaTheme="majorEastAsia" w:hAnsiTheme="majorHAnsi" w:cstheme="majorBidi"/>
      <w:b/>
      <w:bCs/>
      <w:i/>
      <w:iCs/>
      <w:color w:val="000000" w:themeColor="text1"/>
      <w:szCs w:val="22"/>
      <w:lang w:val="en-GB" w:eastAsia="ja-JP"/>
    </w:rPr>
  </w:style>
  <w:style w:type="character" w:customStyle="1" w:styleId="Heading5Char">
    <w:name w:val="Heading 5 Char"/>
    <w:basedOn w:val="DefaultParagraphFont"/>
    <w:link w:val="Heading5"/>
    <w:uiPriority w:val="9"/>
    <w:semiHidden/>
    <w:rsid w:val="00204A86"/>
    <w:rPr>
      <w:rFonts w:asciiTheme="majorHAnsi" w:eastAsiaTheme="majorEastAsia" w:hAnsiTheme="majorHAnsi" w:cstheme="majorBidi"/>
      <w:color w:val="17365D" w:themeColor="text2" w:themeShade="BF"/>
      <w:szCs w:val="22"/>
      <w:lang w:val="en-GB" w:eastAsia="ja-JP"/>
    </w:rPr>
  </w:style>
  <w:style w:type="character" w:customStyle="1" w:styleId="Heading6Char">
    <w:name w:val="Heading 6 Char"/>
    <w:basedOn w:val="DefaultParagraphFont"/>
    <w:link w:val="Heading6"/>
    <w:uiPriority w:val="9"/>
    <w:semiHidden/>
    <w:rsid w:val="00204A86"/>
    <w:rPr>
      <w:rFonts w:asciiTheme="majorHAnsi" w:eastAsiaTheme="majorEastAsia" w:hAnsiTheme="majorHAnsi" w:cstheme="majorBidi"/>
      <w:i/>
      <w:iCs/>
      <w:color w:val="17365D" w:themeColor="text2" w:themeShade="BF"/>
      <w:szCs w:val="22"/>
      <w:lang w:val="en-GB" w:eastAsia="ja-JP"/>
    </w:rPr>
  </w:style>
  <w:style w:type="character" w:customStyle="1" w:styleId="Heading7Char">
    <w:name w:val="Heading 7 Char"/>
    <w:basedOn w:val="DefaultParagraphFont"/>
    <w:link w:val="Heading7"/>
    <w:uiPriority w:val="9"/>
    <w:semiHidden/>
    <w:rsid w:val="00204A86"/>
    <w:rPr>
      <w:rFonts w:asciiTheme="majorHAnsi" w:eastAsiaTheme="majorEastAsia" w:hAnsiTheme="majorHAnsi" w:cstheme="majorBidi"/>
      <w:i/>
      <w:iCs/>
      <w:color w:val="404040" w:themeColor="text1" w:themeTint="BF"/>
      <w:szCs w:val="22"/>
      <w:lang w:val="en-GB" w:eastAsia="ja-JP"/>
    </w:rPr>
  </w:style>
  <w:style w:type="character" w:customStyle="1" w:styleId="Heading8Char">
    <w:name w:val="Heading 8 Char"/>
    <w:basedOn w:val="DefaultParagraphFont"/>
    <w:link w:val="Heading8"/>
    <w:uiPriority w:val="9"/>
    <w:semiHidden/>
    <w:rsid w:val="00204A86"/>
    <w:rPr>
      <w:rFonts w:asciiTheme="majorHAnsi" w:eastAsiaTheme="majorEastAsia" w:hAnsiTheme="majorHAnsi" w:cstheme="majorBidi"/>
      <w:color w:val="404040" w:themeColor="text1" w:themeTint="BF"/>
      <w:sz w:val="20"/>
      <w:szCs w:val="20"/>
      <w:lang w:val="en-GB" w:eastAsia="ja-JP"/>
    </w:rPr>
  </w:style>
  <w:style w:type="character" w:customStyle="1" w:styleId="Heading9Char">
    <w:name w:val="Heading 9 Char"/>
    <w:basedOn w:val="DefaultParagraphFont"/>
    <w:link w:val="Heading9"/>
    <w:uiPriority w:val="9"/>
    <w:semiHidden/>
    <w:rsid w:val="00204A86"/>
    <w:rPr>
      <w:rFonts w:asciiTheme="majorHAnsi" w:eastAsiaTheme="majorEastAsia" w:hAnsiTheme="majorHAnsi" w:cstheme="majorBidi"/>
      <w:i/>
      <w:iCs/>
      <w:color w:val="404040" w:themeColor="text1" w:themeTint="BF"/>
      <w:sz w:val="20"/>
      <w:szCs w:val="20"/>
      <w:lang w:val="en-GB" w:eastAsia="ja-JP"/>
    </w:rPr>
  </w:style>
  <w:style w:type="paragraph" w:styleId="ListParagraph">
    <w:name w:val="List Paragraph"/>
    <w:basedOn w:val="Normal"/>
    <w:uiPriority w:val="34"/>
    <w:qFormat/>
    <w:rsid w:val="00204A86"/>
    <w:pPr>
      <w:ind w:left="720"/>
      <w:contextualSpacing/>
    </w:pPr>
  </w:style>
  <w:style w:type="paragraph" w:customStyle="1" w:styleId="Default">
    <w:name w:val="Default"/>
    <w:rsid w:val="00204A86"/>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A4E11"/>
    <w:rPr>
      <w:color w:val="0000FF" w:themeColor="hyperlink"/>
      <w:u w:val="single"/>
    </w:rPr>
  </w:style>
  <w:style w:type="paragraph" w:styleId="BalloonText">
    <w:name w:val="Balloon Text"/>
    <w:basedOn w:val="Normal"/>
    <w:link w:val="BalloonTextChar"/>
    <w:uiPriority w:val="99"/>
    <w:semiHidden/>
    <w:unhideWhenUsed/>
    <w:rsid w:val="004937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7A1"/>
    <w:rPr>
      <w:rFonts w:ascii="Lucida Grande" w:hAnsi="Lucida Grande"/>
      <w:sz w:val="18"/>
      <w:szCs w:val="18"/>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86"/>
    <w:pPr>
      <w:spacing w:after="240" w:line="276" w:lineRule="auto"/>
      <w:jc w:val="both"/>
    </w:pPr>
    <w:rPr>
      <w:szCs w:val="22"/>
      <w:lang w:val="en-GB" w:eastAsia="ja-JP"/>
    </w:rPr>
  </w:style>
  <w:style w:type="paragraph" w:styleId="Heading1">
    <w:name w:val="heading 1"/>
    <w:basedOn w:val="Normal"/>
    <w:next w:val="Normal"/>
    <w:link w:val="Heading1Char"/>
    <w:autoRedefine/>
    <w:uiPriority w:val="9"/>
    <w:qFormat/>
    <w:rsid w:val="00204A86"/>
    <w:pPr>
      <w:keepNext/>
      <w:keepLines/>
      <w:numPr>
        <w:numId w:val="1"/>
      </w:numPr>
      <w:pBdr>
        <w:bottom w:val="single" w:sz="4" w:space="1" w:color="595959" w:themeColor="text1" w:themeTint="A6"/>
      </w:pBdr>
      <w:spacing w:before="360" w:after="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204A86"/>
    <w:pPr>
      <w:keepNext/>
      <w:keepLines/>
      <w:numPr>
        <w:ilvl w:val="1"/>
        <w:numId w:val="1"/>
      </w:numPr>
      <w:spacing w:before="360" w:after="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204A86"/>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204A8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04A86"/>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204A86"/>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204A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4A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4A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A86"/>
    <w:rPr>
      <w:rFonts w:asciiTheme="majorHAnsi" w:eastAsiaTheme="majorEastAsia" w:hAnsiTheme="majorHAnsi" w:cstheme="majorBidi"/>
      <w:b/>
      <w:bCs/>
      <w:smallCaps/>
      <w:color w:val="000000" w:themeColor="text1"/>
      <w:sz w:val="36"/>
      <w:szCs w:val="36"/>
      <w:lang w:val="en-GB" w:eastAsia="ja-JP"/>
    </w:rPr>
  </w:style>
  <w:style w:type="character" w:customStyle="1" w:styleId="Heading2Char">
    <w:name w:val="Heading 2 Char"/>
    <w:basedOn w:val="DefaultParagraphFont"/>
    <w:link w:val="Heading2"/>
    <w:uiPriority w:val="9"/>
    <w:rsid w:val="00204A86"/>
    <w:rPr>
      <w:rFonts w:asciiTheme="majorHAnsi" w:eastAsiaTheme="majorEastAsia" w:hAnsiTheme="majorHAnsi" w:cstheme="majorBidi"/>
      <w:b/>
      <w:bCs/>
      <w:smallCaps/>
      <w:color w:val="000000" w:themeColor="text1"/>
      <w:sz w:val="28"/>
      <w:szCs w:val="28"/>
      <w:lang w:val="en-GB" w:eastAsia="ja-JP"/>
    </w:rPr>
  </w:style>
  <w:style w:type="character" w:customStyle="1" w:styleId="Heading3Char">
    <w:name w:val="Heading 3 Char"/>
    <w:basedOn w:val="DefaultParagraphFont"/>
    <w:link w:val="Heading3"/>
    <w:uiPriority w:val="9"/>
    <w:rsid w:val="00204A86"/>
    <w:rPr>
      <w:rFonts w:asciiTheme="majorHAnsi" w:eastAsiaTheme="majorEastAsia" w:hAnsiTheme="majorHAnsi" w:cstheme="majorBidi"/>
      <w:b/>
      <w:bCs/>
      <w:color w:val="000000" w:themeColor="text1"/>
      <w:szCs w:val="22"/>
      <w:lang w:val="en-GB" w:eastAsia="ja-JP"/>
    </w:rPr>
  </w:style>
  <w:style w:type="character" w:customStyle="1" w:styleId="Heading4Char">
    <w:name w:val="Heading 4 Char"/>
    <w:basedOn w:val="DefaultParagraphFont"/>
    <w:link w:val="Heading4"/>
    <w:uiPriority w:val="9"/>
    <w:rsid w:val="00204A86"/>
    <w:rPr>
      <w:rFonts w:asciiTheme="majorHAnsi" w:eastAsiaTheme="majorEastAsia" w:hAnsiTheme="majorHAnsi" w:cstheme="majorBidi"/>
      <w:b/>
      <w:bCs/>
      <w:i/>
      <w:iCs/>
      <w:color w:val="000000" w:themeColor="text1"/>
      <w:szCs w:val="22"/>
      <w:lang w:val="en-GB" w:eastAsia="ja-JP"/>
    </w:rPr>
  </w:style>
  <w:style w:type="character" w:customStyle="1" w:styleId="Heading5Char">
    <w:name w:val="Heading 5 Char"/>
    <w:basedOn w:val="DefaultParagraphFont"/>
    <w:link w:val="Heading5"/>
    <w:uiPriority w:val="9"/>
    <w:semiHidden/>
    <w:rsid w:val="00204A86"/>
    <w:rPr>
      <w:rFonts w:asciiTheme="majorHAnsi" w:eastAsiaTheme="majorEastAsia" w:hAnsiTheme="majorHAnsi" w:cstheme="majorBidi"/>
      <w:color w:val="17365D" w:themeColor="text2" w:themeShade="BF"/>
      <w:szCs w:val="22"/>
      <w:lang w:val="en-GB" w:eastAsia="ja-JP"/>
    </w:rPr>
  </w:style>
  <w:style w:type="character" w:customStyle="1" w:styleId="Heading6Char">
    <w:name w:val="Heading 6 Char"/>
    <w:basedOn w:val="DefaultParagraphFont"/>
    <w:link w:val="Heading6"/>
    <w:uiPriority w:val="9"/>
    <w:semiHidden/>
    <w:rsid w:val="00204A86"/>
    <w:rPr>
      <w:rFonts w:asciiTheme="majorHAnsi" w:eastAsiaTheme="majorEastAsia" w:hAnsiTheme="majorHAnsi" w:cstheme="majorBidi"/>
      <w:i/>
      <w:iCs/>
      <w:color w:val="17365D" w:themeColor="text2" w:themeShade="BF"/>
      <w:szCs w:val="22"/>
      <w:lang w:val="en-GB" w:eastAsia="ja-JP"/>
    </w:rPr>
  </w:style>
  <w:style w:type="character" w:customStyle="1" w:styleId="Heading7Char">
    <w:name w:val="Heading 7 Char"/>
    <w:basedOn w:val="DefaultParagraphFont"/>
    <w:link w:val="Heading7"/>
    <w:uiPriority w:val="9"/>
    <w:semiHidden/>
    <w:rsid w:val="00204A86"/>
    <w:rPr>
      <w:rFonts w:asciiTheme="majorHAnsi" w:eastAsiaTheme="majorEastAsia" w:hAnsiTheme="majorHAnsi" w:cstheme="majorBidi"/>
      <w:i/>
      <w:iCs/>
      <w:color w:val="404040" w:themeColor="text1" w:themeTint="BF"/>
      <w:szCs w:val="22"/>
      <w:lang w:val="en-GB" w:eastAsia="ja-JP"/>
    </w:rPr>
  </w:style>
  <w:style w:type="character" w:customStyle="1" w:styleId="Heading8Char">
    <w:name w:val="Heading 8 Char"/>
    <w:basedOn w:val="DefaultParagraphFont"/>
    <w:link w:val="Heading8"/>
    <w:uiPriority w:val="9"/>
    <w:semiHidden/>
    <w:rsid w:val="00204A86"/>
    <w:rPr>
      <w:rFonts w:asciiTheme="majorHAnsi" w:eastAsiaTheme="majorEastAsia" w:hAnsiTheme="majorHAnsi" w:cstheme="majorBidi"/>
      <w:color w:val="404040" w:themeColor="text1" w:themeTint="BF"/>
      <w:sz w:val="20"/>
      <w:szCs w:val="20"/>
      <w:lang w:val="en-GB" w:eastAsia="ja-JP"/>
    </w:rPr>
  </w:style>
  <w:style w:type="character" w:customStyle="1" w:styleId="Heading9Char">
    <w:name w:val="Heading 9 Char"/>
    <w:basedOn w:val="DefaultParagraphFont"/>
    <w:link w:val="Heading9"/>
    <w:uiPriority w:val="9"/>
    <w:semiHidden/>
    <w:rsid w:val="00204A86"/>
    <w:rPr>
      <w:rFonts w:asciiTheme="majorHAnsi" w:eastAsiaTheme="majorEastAsia" w:hAnsiTheme="majorHAnsi" w:cstheme="majorBidi"/>
      <w:i/>
      <w:iCs/>
      <w:color w:val="404040" w:themeColor="text1" w:themeTint="BF"/>
      <w:sz w:val="20"/>
      <w:szCs w:val="20"/>
      <w:lang w:val="en-GB" w:eastAsia="ja-JP"/>
    </w:rPr>
  </w:style>
  <w:style w:type="paragraph" w:styleId="ListParagraph">
    <w:name w:val="List Paragraph"/>
    <w:basedOn w:val="Normal"/>
    <w:uiPriority w:val="34"/>
    <w:qFormat/>
    <w:rsid w:val="00204A86"/>
    <w:pPr>
      <w:ind w:left="720"/>
      <w:contextualSpacing/>
    </w:pPr>
  </w:style>
  <w:style w:type="paragraph" w:customStyle="1" w:styleId="Default">
    <w:name w:val="Default"/>
    <w:rsid w:val="00204A86"/>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A4E11"/>
    <w:rPr>
      <w:color w:val="0000FF" w:themeColor="hyperlink"/>
      <w:u w:val="single"/>
    </w:rPr>
  </w:style>
  <w:style w:type="paragraph" w:styleId="BalloonText">
    <w:name w:val="Balloon Text"/>
    <w:basedOn w:val="Normal"/>
    <w:link w:val="BalloonTextChar"/>
    <w:uiPriority w:val="99"/>
    <w:semiHidden/>
    <w:unhideWhenUsed/>
    <w:rsid w:val="004937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7A1"/>
    <w:rPr>
      <w:rFonts w:ascii="Lucida Grande" w:hAnsi="Lucida Grande"/>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la.ac.uk/myglasgow/dpfoioffice/gdpr/protection%20by%20design/" TargetMode="External"/><Relationship Id="rId7" Type="http://schemas.openxmlformats.org/officeDocument/2006/relationships/hyperlink" Target="https://www.gla.ac.uk/myglasgow/dpfoioffic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1883</Words>
  <Characters>10735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Lowden</dc:creator>
  <cp:lastModifiedBy>Kevin Lowden</cp:lastModifiedBy>
  <cp:revision>5</cp:revision>
  <dcterms:created xsi:type="dcterms:W3CDTF">2018-05-24T08:28:00Z</dcterms:created>
  <dcterms:modified xsi:type="dcterms:W3CDTF">2018-05-24T08:32:00Z</dcterms:modified>
</cp:coreProperties>
</file>